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D3EB7">
        <w:rPr>
          <w:lang w:eastAsia="zh-CN"/>
        </w:rPr>
        <w:t>Meeting #</w:t>
      </w:r>
      <w:r w:rsidR="00C647A2">
        <w:rPr>
          <w:lang w:eastAsia="zh-CN"/>
        </w:rPr>
        <w:t>81</w:t>
      </w:r>
      <w:r w:rsidR="002D4378">
        <w:rPr>
          <w:lang w:eastAsia="zh-CN"/>
        </w:rPr>
        <w:tab/>
      </w:r>
      <w:r w:rsidR="00BE6A3E">
        <w:rPr>
          <w:lang w:eastAsia="zh-CN"/>
        </w:rPr>
        <w:t xml:space="preserve"> </w:t>
      </w:r>
      <w:r w:rsidR="00D80969">
        <w:rPr>
          <w:lang w:eastAsia="zh-CN"/>
        </w:rPr>
        <w:tab/>
      </w:r>
      <w:r w:rsidR="00BE6A3E" w:rsidRPr="008C1337">
        <w:rPr>
          <w:lang w:eastAsia="zh-CN"/>
        </w:rPr>
        <w:t>R1-</w:t>
      </w:r>
      <w:r w:rsidR="005F79AF" w:rsidRPr="008C1337">
        <w:rPr>
          <w:lang w:eastAsia="zh-CN"/>
        </w:rPr>
        <w:t>1</w:t>
      </w:r>
      <w:r w:rsidR="005F79AF">
        <w:rPr>
          <w:lang w:eastAsia="zh-CN"/>
        </w:rPr>
        <w:t>52991</w:t>
      </w:r>
    </w:p>
    <w:p w:rsidR="00BE6A3E" w:rsidRPr="00B4082C" w:rsidRDefault="00C647A2"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Fukuoka</w:t>
      </w:r>
      <w:r w:rsidR="003D3EB7" w:rsidRPr="00127A41">
        <w:rPr>
          <w:lang w:val="en-US" w:eastAsia="zh-CN"/>
        </w:rPr>
        <w:t>,</w:t>
      </w:r>
      <w:r w:rsidR="003D3EB7">
        <w:rPr>
          <w:lang w:val="en-US" w:eastAsia="zh-CN"/>
        </w:rPr>
        <w:t xml:space="preserve"> </w:t>
      </w:r>
      <w:r>
        <w:rPr>
          <w:lang w:val="en-US" w:eastAsia="zh-CN"/>
        </w:rPr>
        <w:t>Japan</w:t>
      </w:r>
      <w:r w:rsidR="003D3EB7">
        <w:rPr>
          <w:lang w:val="en-US" w:eastAsia="zh-CN"/>
        </w:rPr>
        <w:t>,</w:t>
      </w:r>
      <w:r w:rsidR="003D3EB7" w:rsidRPr="00127A41">
        <w:rPr>
          <w:lang w:val="en-US" w:eastAsia="zh-CN"/>
        </w:rPr>
        <w:t xml:space="preserve"> 2</w:t>
      </w:r>
      <w:r>
        <w:rPr>
          <w:lang w:val="en-US" w:eastAsia="zh-CN"/>
        </w:rPr>
        <w:t>5</w:t>
      </w:r>
      <w:r w:rsidR="003D3EB7" w:rsidRPr="00084BDC">
        <w:rPr>
          <w:vertAlign w:val="superscript"/>
          <w:lang w:val="en-US" w:eastAsia="zh-CN"/>
        </w:rPr>
        <w:t>th</w:t>
      </w:r>
      <w:r w:rsidR="003D3EB7">
        <w:rPr>
          <w:lang w:val="en-US" w:eastAsia="zh-CN"/>
        </w:rPr>
        <w:t xml:space="preserve"> – 2</w:t>
      </w:r>
      <w:r>
        <w:rPr>
          <w:lang w:val="en-US" w:eastAsia="zh-CN"/>
        </w:rPr>
        <w:t>9</w:t>
      </w:r>
      <w:r w:rsidR="003D3EB7" w:rsidRPr="00084BDC">
        <w:rPr>
          <w:vertAlign w:val="superscript"/>
          <w:lang w:val="en-US" w:eastAsia="zh-CN"/>
        </w:rPr>
        <w:t>th</w:t>
      </w:r>
      <w:r w:rsidR="003D3EB7" w:rsidRPr="00127A41">
        <w:rPr>
          <w:lang w:val="en-US" w:eastAsia="zh-CN"/>
        </w:rPr>
        <w:t xml:space="preserve"> </w:t>
      </w:r>
      <w:r>
        <w:rPr>
          <w:lang w:val="en-US" w:eastAsia="zh-CN"/>
        </w:rPr>
        <w:t>May</w:t>
      </w:r>
      <w:r w:rsidRPr="00127A41">
        <w:rPr>
          <w:lang w:val="en-US" w:eastAsia="zh-CN"/>
        </w:rPr>
        <w:t xml:space="preserve"> </w:t>
      </w:r>
      <w:r w:rsidR="003D3EB7" w:rsidRPr="00127A41">
        <w:rPr>
          <w:lang w:val="en-US" w:eastAsia="zh-CN"/>
        </w:rPr>
        <w:t>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D3EB7" w:rsidRPr="003D3EB7">
        <w:t>RRM Measurement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D80969">
        <w:rPr>
          <w:lang w:val="en-US" w:eastAsia="zh-CN"/>
        </w:rPr>
        <w:t>6</w:t>
      </w:r>
      <w:r w:rsidR="003D3EB7">
        <w:rPr>
          <w:lang w:val="en-US" w:eastAsia="zh-CN"/>
        </w:rPr>
        <w:t>.2.4.</w:t>
      </w:r>
      <w:r w:rsidR="00D80969">
        <w:rPr>
          <w:lang w:val="en-US" w:eastAsia="zh-CN"/>
        </w:rPr>
        <w:t>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3D3EB7" w:rsidRDefault="003D3EB7" w:rsidP="0015459B">
      <w:pPr>
        <w:rPr>
          <w:lang w:eastAsia="zh-CN"/>
        </w:rPr>
      </w:pPr>
      <w:r>
        <w:rPr>
          <w:lang w:eastAsia="zh-CN"/>
        </w:rPr>
        <w:t>The RRM measurement has been discussed in RAN1 LAA ad hoc meeting</w:t>
      </w:r>
      <w:r w:rsidR="005F79AF">
        <w:rPr>
          <w:lang w:eastAsia="zh-CN"/>
        </w:rPr>
        <w:t xml:space="preserve"> and </w:t>
      </w:r>
      <w:r w:rsidR="00157F6D">
        <w:rPr>
          <w:lang w:eastAsia="zh-CN"/>
        </w:rPr>
        <w:t>#80bis meeting</w:t>
      </w:r>
      <w:r>
        <w:rPr>
          <w:lang w:eastAsia="zh-CN"/>
        </w:rPr>
        <w:t>, and the following has been agreed:</w:t>
      </w:r>
    </w:p>
    <w:p w:rsidR="003D3EB7" w:rsidRPr="003D3EB7" w:rsidRDefault="003D3EB7" w:rsidP="003D3EB7">
      <w:pPr>
        <w:tabs>
          <w:tab w:val="left" w:pos="720"/>
        </w:tabs>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kern w:val="24"/>
          <w:szCs w:val="28"/>
          <w:highlight w:val="green"/>
          <w:u w:val="single"/>
          <w:lang w:val="en-US" w:eastAsia="zh-CN"/>
        </w:rPr>
        <w:t>Agreements: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Consider RRM enhancements, including RSSI measurement and reports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29"/>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FFS: RRM measurement based on a single DRS occasion</w:t>
      </w:r>
      <w:r w:rsidRPr="003D3EB7">
        <w:rPr>
          <w:rFonts w:ascii="Times" w:eastAsia="Batang" w:hAnsi="Times"/>
          <w:i/>
          <w:color w:val="000000"/>
          <w:kern w:val="24"/>
          <w:szCs w:val="28"/>
          <w:lang w:val="en-US" w:eastAsia="zh-CN"/>
        </w:rPr>
        <w:t xml:space="preserve"> </w:t>
      </w:r>
    </w:p>
    <w:p w:rsidR="003D3EB7" w:rsidRPr="003D3EB7" w:rsidRDefault="003D3EB7" w:rsidP="003D3EB7">
      <w:pPr>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kern w:val="24"/>
          <w:szCs w:val="28"/>
          <w:highlight w:val="green"/>
          <w:u w:val="single"/>
          <w:lang w:val="en-US" w:eastAsia="zh-CN"/>
        </w:rPr>
        <w:t>Agreements: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0"/>
          <w:numId w:val="30"/>
        </w:numPr>
        <w:tabs>
          <w:tab w:val="left" w:pos="720"/>
        </w:tabs>
        <w:spacing w:before="0" w:after="0" w:line="240" w:lineRule="auto"/>
        <w:ind w:left="1987"/>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Design targets of LAA DRS includes at least</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LAA DRS should at least support for RRM measurement</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Detection of DRS from a cell based on a single DRS occasion</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2"/>
          <w:numId w:val="30"/>
        </w:numPr>
        <w:tabs>
          <w:tab w:val="left" w:pos="2160"/>
        </w:tabs>
        <w:spacing w:before="0" w:after="0" w:line="240" w:lineRule="auto"/>
        <w:ind w:left="4680"/>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Feasibility is for further evaluation</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1"/>
          <w:numId w:val="30"/>
        </w:numPr>
        <w:tabs>
          <w:tab w:val="left" w:pos="1440"/>
        </w:tabs>
        <w:spacing w:before="0" w:after="0" w:line="240" w:lineRule="auto"/>
        <w:ind w:left="3326"/>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Transmission burst containing DRS signals should consist of continuous OFDM symbols</w:t>
      </w:r>
      <w:r w:rsidRPr="003D3EB7">
        <w:rPr>
          <w:rFonts w:ascii="Times" w:eastAsia="Batang" w:hAnsi="Times"/>
          <w:i/>
          <w:color w:val="000000"/>
          <w:kern w:val="24"/>
          <w:szCs w:val="28"/>
          <w:lang w:val="en-US" w:eastAsia="zh-CN"/>
        </w:rPr>
        <w:t xml:space="preserve"> </w:t>
      </w:r>
    </w:p>
    <w:p w:rsidR="003D3EB7" w:rsidRPr="003D3EB7" w:rsidRDefault="003D3EB7" w:rsidP="003D3EB7">
      <w:pPr>
        <w:numPr>
          <w:ilvl w:val="2"/>
          <w:numId w:val="30"/>
        </w:numPr>
        <w:tabs>
          <w:tab w:val="left" w:pos="2160"/>
        </w:tabs>
        <w:spacing w:before="0" w:after="0" w:line="240" w:lineRule="auto"/>
        <w:ind w:left="4680"/>
        <w:contextualSpacing/>
        <w:jc w:val="left"/>
        <w:textAlignment w:val="baseline"/>
        <w:rPr>
          <w:rFonts w:eastAsia="Times New Roman"/>
          <w:i/>
          <w:szCs w:val="24"/>
          <w:lang w:val="en-US" w:eastAsia="zh-CN"/>
        </w:rPr>
      </w:pPr>
      <w:r w:rsidRPr="003D3EB7">
        <w:rPr>
          <w:rFonts w:ascii="Times" w:eastAsia="MS Mincho" w:hAnsi="Times"/>
          <w:i/>
          <w:color w:val="000000"/>
          <w:kern w:val="24"/>
          <w:szCs w:val="28"/>
          <w:lang w:val="en-US" w:eastAsia="zh-CN"/>
        </w:rPr>
        <w:t xml:space="preserve">FFS: How to realize contiguous OFDM symbol transmission </w:t>
      </w:r>
    </w:p>
    <w:p w:rsidR="003D3EB7" w:rsidRPr="003D3EB7" w:rsidRDefault="003D3EB7" w:rsidP="003D3EB7">
      <w:pPr>
        <w:spacing w:before="0" w:after="0" w:line="240" w:lineRule="auto"/>
        <w:ind w:left="2160" w:hanging="1440"/>
        <w:jc w:val="left"/>
        <w:textAlignment w:val="baseline"/>
        <w:rPr>
          <w:rFonts w:eastAsia="Times New Roman"/>
          <w:i/>
          <w:sz w:val="20"/>
          <w:szCs w:val="24"/>
          <w:lang w:val="en-US" w:eastAsia="zh-CN"/>
        </w:rPr>
      </w:pPr>
      <w:r w:rsidRPr="003D3EB7">
        <w:rPr>
          <w:rFonts w:ascii="Times" w:eastAsia="MS Mincho" w:hAnsi="Times"/>
          <w:b/>
          <w:bCs/>
          <w:i/>
          <w:color w:val="000000"/>
          <w:szCs w:val="28"/>
          <w:highlight w:val="green"/>
          <w:u w:val="single"/>
          <w:lang w:val="en-US" w:eastAsia="zh-CN"/>
        </w:rPr>
        <w:t>Agreements:</w:t>
      </w:r>
      <w:r w:rsidRPr="003D3EB7">
        <w:rPr>
          <w:rFonts w:ascii="Times" w:eastAsia="Batang" w:hAnsi="Times"/>
          <w:i/>
          <w:color w:val="000000"/>
          <w:szCs w:val="28"/>
          <w:lang w:val="en-US" w:eastAsia="zh-CN"/>
        </w:rPr>
        <w:t xml:space="preserve"> </w:t>
      </w:r>
    </w:p>
    <w:p w:rsidR="00DB71F5" w:rsidRPr="00157F6D" w:rsidRDefault="008C5F4B"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 xml:space="preserve">DRS design should allow DRS transmission on an LAA </w:t>
      </w:r>
      <w:proofErr w:type="spellStart"/>
      <w:r w:rsidRPr="00157F6D">
        <w:rPr>
          <w:rFonts w:ascii="Times" w:eastAsia="MS Mincho" w:hAnsi="Times"/>
          <w:i/>
          <w:color w:val="000000"/>
          <w:szCs w:val="28"/>
          <w:lang w:val="en-US" w:eastAsia="zh-CN"/>
        </w:rPr>
        <w:t>SCell</w:t>
      </w:r>
      <w:proofErr w:type="spellEnd"/>
      <w:r w:rsidRPr="00157F6D">
        <w:rPr>
          <w:rFonts w:ascii="Times" w:eastAsia="MS Mincho" w:hAnsi="Times"/>
          <w:i/>
          <w:color w:val="000000"/>
          <w:szCs w:val="28"/>
          <w:lang w:val="en-US" w:eastAsia="zh-CN"/>
        </w:rPr>
        <w:t xml:space="preserve"> to be subject to LBT</w:t>
      </w:r>
    </w:p>
    <w:p w:rsidR="00DB71F5" w:rsidRPr="00157F6D" w:rsidRDefault="008C5F4B"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Consider the following 2 options for the transmission of DRS within a DMTC window if LBT is applied to DRS</w:t>
      </w:r>
    </w:p>
    <w:p w:rsidR="00000000" w:rsidRDefault="008C5F4B">
      <w:pPr>
        <w:numPr>
          <w:ilvl w:val="3"/>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D80969">
        <w:rPr>
          <w:rFonts w:ascii="Times" w:eastAsia="MS Mincho" w:hAnsi="Times"/>
          <w:i/>
          <w:color w:val="000000"/>
          <w:szCs w:val="28"/>
          <w:lang w:val="en-US" w:eastAsia="zh-CN"/>
        </w:rPr>
        <w:t xml:space="preserve">Alt1: </w:t>
      </w:r>
      <w:r w:rsidR="00C06A71" w:rsidRPr="00C06A71">
        <w:rPr>
          <w:rFonts w:ascii="Times" w:eastAsia="MS Mincho" w:hAnsi="Times"/>
          <w:bCs/>
          <w:i/>
          <w:color w:val="000000"/>
          <w:szCs w:val="28"/>
          <w:lang w:val="en-US" w:eastAsia="zh-CN"/>
        </w:rPr>
        <w:t>Subjected to LBT,</w:t>
      </w:r>
      <w:r w:rsidRPr="00D80969">
        <w:rPr>
          <w:rFonts w:ascii="Times" w:eastAsia="MS Mincho" w:hAnsi="Times"/>
          <w:i/>
          <w:color w:val="000000"/>
          <w:szCs w:val="28"/>
          <w:lang w:val="en-US" w:eastAsia="zh-CN"/>
        </w:rPr>
        <w:t xml:space="preserve"> DRS is transmitted in fixed </w:t>
      </w:r>
      <w:r w:rsidR="00C06A71" w:rsidRPr="00C06A71">
        <w:rPr>
          <w:rFonts w:ascii="Times" w:eastAsia="MS Mincho" w:hAnsi="Times"/>
          <w:bCs/>
          <w:i/>
          <w:color w:val="000000"/>
          <w:szCs w:val="28"/>
          <w:lang w:val="en-US" w:eastAsia="zh-CN"/>
        </w:rPr>
        <w:t>time position</w:t>
      </w:r>
      <w:r w:rsidRPr="00D80969">
        <w:rPr>
          <w:rFonts w:ascii="Times" w:eastAsia="MS Mincho" w:hAnsi="Times"/>
          <w:i/>
          <w:color w:val="000000"/>
          <w:szCs w:val="28"/>
          <w:lang w:val="en-US" w:eastAsia="zh-CN"/>
        </w:rPr>
        <w:t xml:space="preserve"> within the configured DMTC</w:t>
      </w:r>
    </w:p>
    <w:p w:rsidR="00000000" w:rsidRDefault="00C06A71">
      <w:pPr>
        <w:numPr>
          <w:ilvl w:val="3"/>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Pr>
          <w:rFonts w:ascii="Times" w:eastAsia="MS Mincho" w:hAnsi="Times"/>
          <w:i/>
          <w:color w:val="000000"/>
          <w:szCs w:val="28"/>
          <w:lang w:val="en-US" w:eastAsia="zh-CN"/>
        </w:rPr>
        <w:t xml:space="preserve">Alt2: </w:t>
      </w:r>
      <w:r w:rsidRPr="00C06A71">
        <w:rPr>
          <w:rFonts w:ascii="Times" w:eastAsia="MS Mincho" w:hAnsi="Times"/>
          <w:bCs/>
          <w:i/>
          <w:color w:val="000000"/>
          <w:szCs w:val="28"/>
          <w:lang w:val="en-US" w:eastAsia="zh-CN"/>
        </w:rPr>
        <w:t xml:space="preserve">Subject to LBT, </w:t>
      </w:r>
      <w:r w:rsidR="008C5F4B" w:rsidRPr="00D80969">
        <w:rPr>
          <w:rFonts w:ascii="Times" w:eastAsia="MS Mincho" w:hAnsi="Times"/>
          <w:i/>
          <w:color w:val="000000"/>
          <w:szCs w:val="28"/>
          <w:lang w:val="en-US" w:eastAsia="zh-CN"/>
        </w:rPr>
        <w:t xml:space="preserve">allow the DRS to be transmitted in </w:t>
      </w:r>
      <w:r w:rsidRPr="00C06A71">
        <w:rPr>
          <w:rFonts w:ascii="Times" w:eastAsia="MS Mincho" w:hAnsi="Times"/>
          <w:bCs/>
          <w:i/>
          <w:color w:val="000000"/>
          <w:szCs w:val="28"/>
          <w:lang w:val="en-US" w:eastAsia="zh-CN"/>
        </w:rPr>
        <w:t>at least</w:t>
      </w:r>
      <w:r w:rsidR="008C5F4B" w:rsidRPr="00D80969">
        <w:rPr>
          <w:rFonts w:ascii="Times" w:eastAsia="MS Mincho" w:hAnsi="Times"/>
          <w:i/>
          <w:color w:val="000000"/>
          <w:szCs w:val="28"/>
          <w:lang w:val="en-US" w:eastAsia="zh-CN"/>
        </w:rPr>
        <w:t xml:space="preserve"> </w:t>
      </w:r>
      <w:r w:rsidRPr="00C06A71">
        <w:rPr>
          <w:rFonts w:ascii="Times" w:eastAsia="MS Mincho" w:hAnsi="Times"/>
          <w:bCs/>
          <w:i/>
          <w:color w:val="000000"/>
          <w:szCs w:val="28"/>
          <w:lang w:val="en-US" w:eastAsia="zh-CN"/>
        </w:rPr>
        <w:t xml:space="preserve">one of </w:t>
      </w:r>
      <w:r w:rsidR="008C5F4B" w:rsidRPr="00D80969">
        <w:rPr>
          <w:rFonts w:ascii="Times" w:eastAsia="MS Mincho" w:hAnsi="Times"/>
          <w:i/>
          <w:color w:val="000000"/>
          <w:szCs w:val="28"/>
          <w:lang w:val="en-US" w:eastAsia="zh-CN"/>
        </w:rPr>
        <w:t>different</w:t>
      </w:r>
      <w:r w:rsidRPr="00C06A71">
        <w:rPr>
          <w:rFonts w:ascii="Times" w:eastAsia="MS Mincho" w:hAnsi="Times"/>
          <w:bCs/>
          <w:i/>
          <w:color w:val="000000"/>
          <w:szCs w:val="28"/>
          <w:lang w:val="en-US" w:eastAsia="zh-CN"/>
        </w:rPr>
        <w:t xml:space="preserve"> time positions </w:t>
      </w:r>
      <w:r w:rsidR="008C5F4B" w:rsidRPr="00D80969">
        <w:rPr>
          <w:rFonts w:ascii="Times" w:eastAsia="MS Mincho" w:hAnsi="Times"/>
          <w:i/>
          <w:color w:val="000000"/>
          <w:szCs w:val="28"/>
          <w:lang w:val="en-US" w:eastAsia="zh-CN"/>
        </w:rPr>
        <w:t xml:space="preserve">within the configured DMTC </w:t>
      </w:r>
    </w:p>
    <w:p w:rsidR="00000000" w:rsidRDefault="00C06A71">
      <w:pPr>
        <w:numPr>
          <w:ilvl w:val="4"/>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C06A71">
        <w:rPr>
          <w:rFonts w:ascii="Times" w:eastAsia="MS Mincho" w:hAnsi="Times"/>
          <w:bCs/>
          <w:i/>
          <w:color w:val="000000"/>
          <w:szCs w:val="28"/>
          <w:lang w:eastAsia="zh-CN"/>
        </w:rPr>
        <w:t xml:space="preserve">Note: </w:t>
      </w:r>
      <w:r w:rsidRPr="00C06A71">
        <w:rPr>
          <w:rFonts w:ascii="Times" w:eastAsia="MS Mincho" w:hAnsi="Times"/>
          <w:bCs/>
          <w:i/>
          <w:color w:val="000000"/>
          <w:szCs w:val="28"/>
          <w:lang w:val="en-US" w:eastAsia="zh-CN"/>
        </w:rPr>
        <w:t>The number of different time positions should be restricted</w:t>
      </w:r>
      <w:r w:rsidR="008C5F4B" w:rsidRPr="00D80969">
        <w:rPr>
          <w:rFonts w:ascii="Times" w:eastAsia="MS Mincho" w:hAnsi="Times"/>
          <w:i/>
          <w:color w:val="000000"/>
          <w:szCs w:val="28"/>
          <w:lang w:val="en-US" w:eastAsia="zh-CN"/>
        </w:rPr>
        <w:t xml:space="preserve"> </w:t>
      </w:r>
    </w:p>
    <w:p w:rsidR="00000000" w:rsidRDefault="00C06A71">
      <w:pPr>
        <w:numPr>
          <w:ilvl w:val="4"/>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C06A71">
        <w:rPr>
          <w:rFonts w:ascii="Times" w:eastAsia="MS Mincho" w:hAnsi="Times"/>
          <w:bCs/>
          <w:i/>
          <w:color w:val="000000"/>
          <w:szCs w:val="28"/>
          <w:lang w:val="en-US" w:eastAsia="zh-CN"/>
        </w:rPr>
        <w:t xml:space="preserve">Note: One possibility is one time position in the </w:t>
      </w:r>
      <w:proofErr w:type="spellStart"/>
      <w:r w:rsidRPr="00C06A71">
        <w:rPr>
          <w:rFonts w:ascii="Times" w:eastAsia="MS Mincho" w:hAnsi="Times"/>
          <w:bCs/>
          <w:i/>
          <w:color w:val="000000"/>
          <w:szCs w:val="28"/>
          <w:lang w:val="en-US" w:eastAsia="zh-CN"/>
        </w:rPr>
        <w:t>subframe</w:t>
      </w:r>
      <w:proofErr w:type="spellEnd"/>
      <w:r w:rsidR="008C5F4B" w:rsidRPr="00D80969">
        <w:rPr>
          <w:rFonts w:ascii="Times" w:eastAsia="MS Mincho" w:hAnsi="Times"/>
          <w:i/>
          <w:color w:val="000000"/>
          <w:szCs w:val="28"/>
          <w:lang w:val="en-US" w:eastAsia="zh-CN"/>
        </w:rPr>
        <w:t xml:space="preserve"> </w:t>
      </w:r>
    </w:p>
    <w:p w:rsidR="00000000" w:rsidRDefault="008C5F4B">
      <w:pPr>
        <w:numPr>
          <w:ilvl w:val="3"/>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Modifications to Rel-12 DMTC configuration are FFS</w:t>
      </w:r>
    </w:p>
    <w:p w:rsidR="00DB71F5" w:rsidRPr="00157F6D" w:rsidRDefault="008C5F4B"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Note: this does not preclude the possibility to allow other DRS transmissions outside of the configured DMTC</w:t>
      </w:r>
    </w:p>
    <w:p w:rsidR="00637237" w:rsidRDefault="0015459B" w:rsidP="0047764C">
      <w:pPr>
        <w:rPr>
          <w:lang w:eastAsia="zh-CN"/>
        </w:rPr>
      </w:pPr>
      <w:r>
        <w:rPr>
          <w:lang w:val="en-US"/>
        </w:rPr>
        <w:t xml:space="preserve">In this contribution we </w:t>
      </w:r>
      <w:r w:rsidR="00153EE9">
        <w:rPr>
          <w:lang w:val="en-US"/>
        </w:rPr>
        <w:t xml:space="preserve">continue to </w:t>
      </w:r>
      <w:r>
        <w:rPr>
          <w:lang w:val="en-US"/>
        </w:rPr>
        <w:t xml:space="preserve">discuss the </w:t>
      </w:r>
      <w:r w:rsidR="00153EE9">
        <w:rPr>
          <w:lang w:val="en-US"/>
        </w:rPr>
        <w:t>different aspects of</w:t>
      </w:r>
      <w:r>
        <w:rPr>
          <w:lang w:val="en-US"/>
        </w:rPr>
        <w:t xml:space="preserve"> </w:t>
      </w:r>
      <w:r w:rsidR="00827590">
        <w:rPr>
          <w:lang w:val="en-US"/>
        </w:rPr>
        <w:t>RRM measurement</w:t>
      </w:r>
      <w:r w:rsidR="00C647A2">
        <w:rPr>
          <w:lang w:val="en-US"/>
        </w:rPr>
        <w:t xml:space="preserve"> based on [1] and provide more detailed analysis</w:t>
      </w:r>
      <w:r w:rsidR="00153EE9">
        <w:rPr>
          <w:lang w:val="en-US"/>
        </w:rPr>
        <w:t>.</w:t>
      </w:r>
    </w:p>
    <w:p w:rsidR="006E15FE" w:rsidRDefault="006E15FE" w:rsidP="00637237">
      <w:pPr>
        <w:rPr>
          <w:lang w:eastAsia="zh-CN"/>
        </w:rPr>
      </w:pPr>
    </w:p>
    <w:p w:rsidR="00637237" w:rsidRDefault="00153EE9" w:rsidP="00637237">
      <w:pPr>
        <w:pStyle w:val="Heading1"/>
        <w:numPr>
          <w:ilvl w:val="0"/>
          <w:numId w:val="21"/>
        </w:numPr>
        <w:jc w:val="both"/>
        <w:rPr>
          <w:lang w:eastAsia="zh-CN"/>
        </w:rPr>
      </w:pPr>
      <w:r>
        <w:rPr>
          <w:lang w:eastAsia="zh-CN"/>
        </w:rPr>
        <w:t>Discussion</w:t>
      </w:r>
    </w:p>
    <w:p w:rsidR="00F128D1" w:rsidRPr="00153EE9" w:rsidRDefault="00153EE9" w:rsidP="00D13696">
      <w:pPr>
        <w:rPr>
          <w:b/>
          <w:u w:val="single"/>
          <w:lang w:eastAsia="zh-CN"/>
        </w:rPr>
      </w:pPr>
      <w:r w:rsidRPr="00153EE9">
        <w:rPr>
          <w:b/>
          <w:u w:val="single"/>
          <w:lang w:eastAsia="zh-CN"/>
        </w:rPr>
        <w:t>One-shot RRM measurement</w:t>
      </w:r>
    </w:p>
    <w:p w:rsidR="00153EE9" w:rsidRDefault="00153EE9" w:rsidP="00D13696">
      <w:pPr>
        <w:rPr>
          <w:lang w:eastAsia="zh-CN"/>
        </w:rPr>
      </w:pPr>
      <w:r>
        <w:rPr>
          <w:lang w:eastAsia="zh-CN"/>
        </w:rPr>
        <w:t xml:space="preserve">It has been discussed whether to support RRM measurement based on a single DRS occasion, so called one-shot RRM measurement. In the context of LAA, RRM measurement is used for the purpose of LAA </w:t>
      </w:r>
      <w:proofErr w:type="spellStart"/>
      <w:r>
        <w:rPr>
          <w:lang w:eastAsia="zh-CN"/>
        </w:rPr>
        <w:t>SCell</w:t>
      </w:r>
      <w:proofErr w:type="spellEnd"/>
      <w:r>
        <w:rPr>
          <w:lang w:eastAsia="zh-CN"/>
        </w:rPr>
        <w:t xml:space="preserve"> </w:t>
      </w:r>
      <w:r w:rsidR="00E85534">
        <w:rPr>
          <w:lang w:eastAsia="zh-CN"/>
        </w:rPr>
        <w:t>configuration/</w:t>
      </w:r>
      <w:proofErr w:type="spellStart"/>
      <w:r w:rsidR="00E85534">
        <w:rPr>
          <w:lang w:eastAsia="zh-CN"/>
        </w:rPr>
        <w:t>deconfiguration</w:t>
      </w:r>
      <w:proofErr w:type="spellEnd"/>
      <w:r>
        <w:rPr>
          <w:lang w:eastAsia="zh-CN"/>
        </w:rPr>
        <w:t xml:space="preserve"> and activation/deactivation, which is semi-static</w:t>
      </w:r>
      <w:r w:rsidR="00B1511C">
        <w:rPr>
          <w:lang w:eastAsia="zh-CN"/>
        </w:rPr>
        <w:t>ally</w:t>
      </w:r>
      <w:r>
        <w:rPr>
          <w:lang w:eastAsia="zh-CN"/>
        </w:rPr>
        <w:t xml:space="preserve"> configured. The semi-static configuration</w:t>
      </w:r>
      <w:r w:rsidR="00C401DE">
        <w:rPr>
          <w:lang w:eastAsia="zh-CN"/>
        </w:rPr>
        <w:t xml:space="preserve"> cannot be changed too fast, so it</w:t>
      </w:r>
      <w:r>
        <w:rPr>
          <w:lang w:eastAsia="zh-CN"/>
        </w:rPr>
        <w:t xml:space="preserve"> should rely on longer-term average statistics instead of an instantaneous measurement.</w:t>
      </w:r>
      <w:r w:rsidR="00C401DE">
        <w:rPr>
          <w:lang w:eastAsia="zh-CN"/>
        </w:rPr>
        <w:t xml:space="preserve"> In this sense, it is not </w:t>
      </w:r>
      <w:r w:rsidR="00C401DE">
        <w:rPr>
          <w:lang w:eastAsia="zh-CN"/>
        </w:rPr>
        <w:lastRenderedPageBreak/>
        <w:t>necessary or useful to have the UE report the one-shot RRM measurement. Note that this does not preclude that the UE may make RRM measurement based on each DRS occasion, perform averaging, and then report. In fact, the UE is very likely to do so if detection of DRS can be done within a single DRS occasion.</w:t>
      </w:r>
    </w:p>
    <w:p w:rsidR="00B1511C" w:rsidRDefault="00B1511C" w:rsidP="00D13696">
      <w:pPr>
        <w:rPr>
          <w:lang w:eastAsia="zh-CN"/>
        </w:rPr>
      </w:pPr>
      <w:r>
        <w:rPr>
          <w:lang w:eastAsia="zh-CN"/>
        </w:rPr>
        <w:t xml:space="preserve">It may be argued that if the UE reports the one-shot RRM measurement, the </w:t>
      </w:r>
      <w:proofErr w:type="spellStart"/>
      <w:r>
        <w:rPr>
          <w:lang w:eastAsia="zh-CN"/>
        </w:rPr>
        <w:t>eNB</w:t>
      </w:r>
      <w:proofErr w:type="spellEnd"/>
      <w:r>
        <w:rPr>
          <w:lang w:eastAsia="zh-CN"/>
        </w:rPr>
        <w:t xml:space="preserve"> can post-process the received values (e.g. averaging or filtering). However, the benefit is not clear. Moreover, currently RRM measurement is reported only when the measurement goes across a certain threshold. So the </w:t>
      </w:r>
      <w:proofErr w:type="spellStart"/>
      <w:r>
        <w:rPr>
          <w:lang w:eastAsia="zh-CN"/>
        </w:rPr>
        <w:t>eNB</w:t>
      </w:r>
      <w:proofErr w:type="spellEnd"/>
      <w:r>
        <w:rPr>
          <w:lang w:eastAsia="zh-CN"/>
        </w:rPr>
        <w:t xml:space="preserve"> would not receive regular report of the RRM measurement, which prevents the averaging/filtering at the </w:t>
      </w:r>
      <w:proofErr w:type="spellStart"/>
      <w:r>
        <w:rPr>
          <w:lang w:eastAsia="zh-CN"/>
        </w:rPr>
        <w:t>eNB</w:t>
      </w:r>
      <w:proofErr w:type="spellEnd"/>
      <w:r>
        <w:rPr>
          <w:lang w:eastAsia="zh-CN"/>
        </w:rPr>
        <w:t>. Adding regular report of the RRM measurement can be too costly and there is no obvious benefit to justify the overhead.</w:t>
      </w:r>
    </w:p>
    <w:p w:rsidR="00C401DE" w:rsidRDefault="00C401DE" w:rsidP="003351B9">
      <w:pPr>
        <w:tabs>
          <w:tab w:val="left" w:pos="90"/>
        </w:tabs>
        <w:rPr>
          <w:lang w:val="en-US" w:eastAsia="zh-CN"/>
        </w:rPr>
      </w:pPr>
      <w:r w:rsidRPr="00462EC2">
        <w:rPr>
          <w:b/>
          <w:u w:val="single"/>
          <w:lang w:val="en-US" w:eastAsia="zh-CN"/>
        </w:rPr>
        <w:t>Proposal 1</w:t>
      </w:r>
      <w:r>
        <w:rPr>
          <w:lang w:val="en-US" w:eastAsia="zh-CN"/>
        </w:rPr>
        <w:t>: The report of the RRM measurement based on a single DRS occasion is not supported.</w:t>
      </w:r>
    </w:p>
    <w:p w:rsidR="00C401DE" w:rsidRDefault="00C401DE" w:rsidP="00D13696">
      <w:pPr>
        <w:rPr>
          <w:lang w:eastAsia="zh-CN"/>
        </w:rPr>
      </w:pPr>
    </w:p>
    <w:p w:rsidR="00636579" w:rsidRPr="00636579" w:rsidRDefault="004174A3" w:rsidP="00D13696">
      <w:pPr>
        <w:rPr>
          <w:b/>
          <w:u w:val="single"/>
          <w:lang w:eastAsia="zh-CN"/>
        </w:rPr>
      </w:pPr>
      <w:r>
        <w:rPr>
          <w:b/>
          <w:u w:val="single"/>
          <w:lang w:eastAsia="zh-CN"/>
        </w:rPr>
        <w:t xml:space="preserve">Unlicensed </w:t>
      </w:r>
      <w:r w:rsidR="00636579" w:rsidRPr="00636579">
        <w:rPr>
          <w:b/>
          <w:u w:val="single"/>
          <w:lang w:eastAsia="zh-CN"/>
        </w:rPr>
        <w:t>DRS</w:t>
      </w:r>
      <w:r>
        <w:rPr>
          <w:b/>
          <w:u w:val="single"/>
          <w:lang w:eastAsia="zh-CN"/>
        </w:rPr>
        <w:t xml:space="preserve"> (U-DRS)</w:t>
      </w:r>
      <w:r w:rsidR="00636579" w:rsidRPr="00636579">
        <w:rPr>
          <w:b/>
          <w:u w:val="single"/>
          <w:lang w:eastAsia="zh-CN"/>
        </w:rPr>
        <w:t xml:space="preserve"> design</w:t>
      </w:r>
    </w:p>
    <w:p w:rsidR="008A6A5C" w:rsidRDefault="008A6A5C" w:rsidP="00D13696">
      <w:pPr>
        <w:rPr>
          <w:lang w:eastAsia="zh-CN"/>
        </w:rPr>
      </w:pPr>
      <w:r>
        <w:rPr>
          <w:lang w:val="en-US" w:eastAsia="zh-CN"/>
        </w:rPr>
        <w:t xml:space="preserve">From now on we use unlicensed DRS (U-DRS) to represent the DRS-like signal on LAA carrier, since it may not be the same as Rel-12 DRS. </w:t>
      </w:r>
      <w:proofErr w:type="gramStart"/>
      <w:r>
        <w:rPr>
          <w:lang w:eastAsia="zh-CN"/>
        </w:rPr>
        <w:t>The</w:t>
      </w:r>
      <w:proofErr w:type="gramEnd"/>
      <w:r>
        <w:rPr>
          <w:lang w:eastAsia="zh-CN"/>
        </w:rPr>
        <w:t xml:space="preserve"> following has been agreed as two options for U-DRS on LAA carrier:</w:t>
      </w:r>
    </w:p>
    <w:p w:rsidR="00000000" w:rsidRDefault="008A6A5C">
      <w:pPr>
        <w:numPr>
          <w:ilvl w:val="0"/>
          <w:numId w:val="31"/>
        </w:numPr>
        <w:spacing w:before="0" w:after="0" w:line="240" w:lineRule="auto"/>
        <w:contextualSpacing/>
        <w:jc w:val="left"/>
        <w:textAlignment w:val="baseline"/>
        <w:rPr>
          <w:rFonts w:ascii="Times" w:eastAsia="MS Mincho" w:hAnsi="Times"/>
          <w:i/>
          <w:color w:val="000000"/>
          <w:szCs w:val="28"/>
          <w:lang w:val="en-US" w:eastAsia="zh-CN"/>
        </w:rPr>
      </w:pPr>
      <w:r w:rsidRPr="00157F6D">
        <w:rPr>
          <w:rFonts w:ascii="Times" w:eastAsia="MS Mincho" w:hAnsi="Times"/>
          <w:i/>
          <w:color w:val="000000"/>
          <w:szCs w:val="28"/>
          <w:lang w:val="en-US" w:eastAsia="zh-CN"/>
        </w:rPr>
        <w:t>Consider the following 2 options for the transmission of DRS within a DMTC window if LBT is applied to DRS</w:t>
      </w:r>
    </w:p>
    <w:p w:rsidR="00000000" w:rsidRDefault="008A6A5C">
      <w:pPr>
        <w:numPr>
          <w:ilvl w:val="2"/>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D80969">
        <w:rPr>
          <w:rFonts w:ascii="Times" w:eastAsia="MS Mincho" w:hAnsi="Times"/>
          <w:i/>
          <w:color w:val="000000"/>
          <w:szCs w:val="28"/>
          <w:lang w:val="en-US" w:eastAsia="zh-CN"/>
        </w:rPr>
        <w:t xml:space="preserve">Alt1: </w:t>
      </w:r>
      <w:r w:rsidRPr="00D80969">
        <w:rPr>
          <w:rFonts w:ascii="Times" w:eastAsia="MS Mincho" w:hAnsi="Times"/>
          <w:bCs/>
          <w:i/>
          <w:color w:val="000000"/>
          <w:szCs w:val="28"/>
          <w:lang w:val="en-US" w:eastAsia="zh-CN"/>
        </w:rPr>
        <w:t>Subjected to LBT,</w:t>
      </w:r>
      <w:r w:rsidRPr="00D80969">
        <w:rPr>
          <w:rFonts w:ascii="Times" w:eastAsia="MS Mincho" w:hAnsi="Times"/>
          <w:i/>
          <w:color w:val="000000"/>
          <w:szCs w:val="28"/>
          <w:lang w:val="en-US" w:eastAsia="zh-CN"/>
        </w:rPr>
        <w:t xml:space="preserve"> DRS is transmitted in fixed </w:t>
      </w:r>
      <w:r w:rsidRPr="00D80969">
        <w:rPr>
          <w:rFonts w:ascii="Times" w:eastAsia="MS Mincho" w:hAnsi="Times"/>
          <w:bCs/>
          <w:i/>
          <w:color w:val="000000"/>
          <w:szCs w:val="28"/>
          <w:lang w:val="en-US" w:eastAsia="zh-CN"/>
        </w:rPr>
        <w:t>time position</w:t>
      </w:r>
      <w:r w:rsidRPr="00D80969">
        <w:rPr>
          <w:rFonts w:ascii="Times" w:eastAsia="MS Mincho" w:hAnsi="Times"/>
          <w:i/>
          <w:color w:val="000000"/>
          <w:szCs w:val="28"/>
          <w:lang w:val="en-US" w:eastAsia="zh-CN"/>
        </w:rPr>
        <w:t xml:space="preserve"> within the configured DMTC</w:t>
      </w:r>
    </w:p>
    <w:p w:rsidR="00000000" w:rsidRDefault="008A6A5C">
      <w:pPr>
        <w:numPr>
          <w:ilvl w:val="2"/>
          <w:numId w:val="31"/>
        </w:numPr>
        <w:tabs>
          <w:tab w:val="left" w:pos="720"/>
        </w:tabs>
        <w:spacing w:before="0" w:after="0" w:line="240" w:lineRule="auto"/>
        <w:contextualSpacing/>
        <w:jc w:val="left"/>
        <w:textAlignment w:val="baseline"/>
        <w:rPr>
          <w:rFonts w:ascii="Times" w:eastAsia="MS Mincho" w:hAnsi="Times"/>
          <w:i/>
          <w:color w:val="000000"/>
          <w:szCs w:val="28"/>
          <w:lang w:val="en-US" w:eastAsia="zh-CN"/>
        </w:rPr>
      </w:pPr>
      <w:r w:rsidRPr="00D80969">
        <w:rPr>
          <w:rFonts w:ascii="Times" w:eastAsia="MS Mincho" w:hAnsi="Times"/>
          <w:i/>
          <w:color w:val="000000"/>
          <w:szCs w:val="28"/>
          <w:lang w:val="en-US" w:eastAsia="zh-CN"/>
        </w:rPr>
        <w:t xml:space="preserve">Alt2: </w:t>
      </w:r>
      <w:r w:rsidRPr="00D80969">
        <w:rPr>
          <w:rFonts w:ascii="Times" w:eastAsia="MS Mincho" w:hAnsi="Times"/>
          <w:bCs/>
          <w:i/>
          <w:color w:val="000000"/>
          <w:szCs w:val="28"/>
          <w:lang w:val="en-US" w:eastAsia="zh-CN"/>
        </w:rPr>
        <w:t xml:space="preserve">Subject to LBT, </w:t>
      </w:r>
      <w:r w:rsidRPr="00D80969">
        <w:rPr>
          <w:rFonts w:ascii="Times" w:eastAsia="MS Mincho" w:hAnsi="Times"/>
          <w:i/>
          <w:color w:val="000000"/>
          <w:szCs w:val="28"/>
          <w:lang w:val="en-US" w:eastAsia="zh-CN"/>
        </w:rPr>
        <w:t xml:space="preserve">allow the DRS to be transmitted in </w:t>
      </w:r>
      <w:r w:rsidRPr="00D80969">
        <w:rPr>
          <w:rFonts w:ascii="Times" w:eastAsia="MS Mincho" w:hAnsi="Times"/>
          <w:bCs/>
          <w:i/>
          <w:color w:val="000000"/>
          <w:szCs w:val="28"/>
          <w:lang w:val="en-US" w:eastAsia="zh-CN"/>
        </w:rPr>
        <w:t>at least</w:t>
      </w:r>
      <w:r w:rsidRPr="00D80969">
        <w:rPr>
          <w:rFonts w:ascii="Times" w:eastAsia="MS Mincho" w:hAnsi="Times"/>
          <w:i/>
          <w:color w:val="000000"/>
          <w:szCs w:val="28"/>
          <w:lang w:val="en-US" w:eastAsia="zh-CN"/>
        </w:rPr>
        <w:t xml:space="preserve"> </w:t>
      </w:r>
      <w:r w:rsidRPr="00D80969">
        <w:rPr>
          <w:rFonts w:ascii="Times" w:eastAsia="MS Mincho" w:hAnsi="Times"/>
          <w:bCs/>
          <w:i/>
          <w:color w:val="000000"/>
          <w:szCs w:val="28"/>
          <w:lang w:val="en-US" w:eastAsia="zh-CN"/>
        </w:rPr>
        <w:t xml:space="preserve">one of </w:t>
      </w:r>
      <w:r w:rsidRPr="00D80969">
        <w:rPr>
          <w:rFonts w:ascii="Times" w:eastAsia="MS Mincho" w:hAnsi="Times"/>
          <w:i/>
          <w:color w:val="000000"/>
          <w:szCs w:val="28"/>
          <w:lang w:val="en-US" w:eastAsia="zh-CN"/>
        </w:rPr>
        <w:t>different</w:t>
      </w:r>
      <w:r w:rsidRPr="00D80969">
        <w:rPr>
          <w:rFonts w:ascii="Times" w:eastAsia="MS Mincho" w:hAnsi="Times"/>
          <w:bCs/>
          <w:i/>
          <w:color w:val="000000"/>
          <w:szCs w:val="28"/>
          <w:lang w:val="en-US" w:eastAsia="zh-CN"/>
        </w:rPr>
        <w:t xml:space="preserve"> time positions </w:t>
      </w:r>
      <w:r w:rsidRPr="00D80969">
        <w:rPr>
          <w:rFonts w:ascii="Times" w:eastAsia="MS Mincho" w:hAnsi="Times"/>
          <w:i/>
          <w:color w:val="000000"/>
          <w:szCs w:val="28"/>
          <w:lang w:val="en-US" w:eastAsia="zh-CN"/>
        </w:rPr>
        <w:t xml:space="preserve">within the configured DMTC </w:t>
      </w:r>
    </w:p>
    <w:p w:rsidR="008A6A5C" w:rsidRDefault="008A6A5C" w:rsidP="00D13696">
      <w:pPr>
        <w:rPr>
          <w:lang w:val="en-US" w:eastAsia="zh-CN"/>
        </w:rPr>
      </w:pPr>
    </w:p>
    <w:p w:rsidR="008A6A5C" w:rsidRDefault="008A6A5C" w:rsidP="00D13696">
      <w:pPr>
        <w:rPr>
          <w:lang w:val="en-US" w:eastAsia="zh-CN"/>
        </w:rPr>
      </w:pPr>
      <w:r>
        <w:rPr>
          <w:lang w:val="en-US" w:eastAsia="zh-CN"/>
        </w:rPr>
        <w:t xml:space="preserve">Between the two options, Alt 2 provides higher chance for the </w:t>
      </w:r>
      <w:proofErr w:type="spellStart"/>
      <w:r>
        <w:rPr>
          <w:lang w:val="en-US" w:eastAsia="zh-CN"/>
        </w:rPr>
        <w:t>eNB</w:t>
      </w:r>
      <w:proofErr w:type="spellEnd"/>
      <w:r>
        <w:rPr>
          <w:lang w:val="en-US" w:eastAsia="zh-CN"/>
        </w:rPr>
        <w:t xml:space="preserve"> to transmit U-DRS because there are multiple opportunities </w:t>
      </w:r>
      <w:proofErr w:type="gramStart"/>
      <w:r>
        <w:rPr>
          <w:lang w:val="en-US" w:eastAsia="zh-CN"/>
        </w:rPr>
        <w:t>available,</w:t>
      </w:r>
      <w:proofErr w:type="gramEnd"/>
      <w:r>
        <w:rPr>
          <w:lang w:val="en-US" w:eastAsia="zh-CN"/>
        </w:rPr>
        <w:t xml:space="preserve"> and for the UE to measure the cell. The U-DRS transmission on a regular basis is certainly essential for effective RRM measurement. In addition, it can potentially serve many other purposes such as time and frequency synchronization, and CSI measurement. So it is important to increase the chance that U-DRS can be transmitted. </w:t>
      </w:r>
      <w:r w:rsidR="00C00457">
        <w:rPr>
          <w:lang w:val="en-US" w:eastAsia="zh-CN"/>
        </w:rPr>
        <w:t xml:space="preserve">From the UE perspective, the UE would need to detect for U-DRS in multiple locations which involves additional complexity. However, given that U-DRS can serve a very important role for LAA operation, </w:t>
      </w:r>
      <w:r>
        <w:rPr>
          <w:lang w:val="en-US" w:eastAsia="zh-CN"/>
        </w:rPr>
        <w:t xml:space="preserve">2 </w:t>
      </w:r>
      <w:proofErr w:type="gramStart"/>
      <w:r>
        <w:rPr>
          <w:lang w:val="en-US" w:eastAsia="zh-CN"/>
        </w:rPr>
        <w:t>is</w:t>
      </w:r>
      <w:proofErr w:type="gramEnd"/>
      <w:r>
        <w:rPr>
          <w:lang w:val="en-US" w:eastAsia="zh-CN"/>
        </w:rPr>
        <w:t xml:space="preserve"> preferred.</w:t>
      </w:r>
    </w:p>
    <w:p w:rsidR="008A6A5C" w:rsidRPr="008A6A5C" w:rsidRDefault="00C06A71" w:rsidP="00D13696">
      <w:pPr>
        <w:rPr>
          <w:lang w:val="en-US" w:eastAsia="zh-CN"/>
        </w:rPr>
      </w:pPr>
      <w:r w:rsidRPr="00C06A71">
        <w:rPr>
          <w:b/>
          <w:u w:val="single"/>
          <w:lang w:val="en-US" w:eastAsia="zh-CN"/>
        </w:rPr>
        <w:t>Proposal 2</w:t>
      </w:r>
      <w:r w:rsidR="008A6A5C">
        <w:rPr>
          <w:lang w:val="en-US" w:eastAsia="zh-CN"/>
        </w:rPr>
        <w:t xml:space="preserve">: U-DRS </w:t>
      </w:r>
      <w:proofErr w:type="gramStart"/>
      <w:r w:rsidR="008A6A5C">
        <w:rPr>
          <w:lang w:val="en-US" w:eastAsia="zh-CN"/>
        </w:rPr>
        <w:t>is</w:t>
      </w:r>
      <w:proofErr w:type="gramEnd"/>
      <w:r w:rsidR="008A6A5C">
        <w:rPr>
          <w:lang w:val="en-US" w:eastAsia="zh-CN"/>
        </w:rPr>
        <w:t xml:space="preserve"> allowed to be transmitted</w:t>
      </w:r>
      <w:r w:rsidR="00B1511C">
        <w:rPr>
          <w:lang w:val="en-US" w:eastAsia="zh-CN"/>
        </w:rPr>
        <w:t xml:space="preserve"> subject to LBT</w:t>
      </w:r>
      <w:r w:rsidR="008A6A5C">
        <w:rPr>
          <w:lang w:val="en-US" w:eastAsia="zh-CN"/>
        </w:rPr>
        <w:t xml:space="preserve"> in at least one of the different time positions within the configured DMTC</w:t>
      </w:r>
      <w:r w:rsidR="00B1511C">
        <w:rPr>
          <w:lang w:val="en-US" w:eastAsia="zh-CN"/>
        </w:rPr>
        <w:t xml:space="preserve"> (Alt2).</w:t>
      </w:r>
    </w:p>
    <w:p w:rsidR="008A6A5C" w:rsidRDefault="008A6A5C" w:rsidP="00D13696">
      <w:pPr>
        <w:rPr>
          <w:lang w:eastAsia="zh-CN"/>
        </w:rPr>
      </w:pPr>
    </w:p>
    <w:p w:rsidR="00636579" w:rsidRDefault="00636579" w:rsidP="00D13696">
      <w:pPr>
        <w:rPr>
          <w:lang w:eastAsia="zh-CN"/>
        </w:rPr>
      </w:pPr>
      <w:r>
        <w:rPr>
          <w:lang w:eastAsia="zh-CN"/>
        </w:rPr>
        <w:t>It was recognized that the t</w:t>
      </w:r>
      <w:r w:rsidRPr="00636579">
        <w:rPr>
          <w:lang w:eastAsia="zh-CN"/>
        </w:rPr>
        <w:t xml:space="preserve">ransmission burst containing </w:t>
      </w:r>
      <w:r w:rsidR="004174A3">
        <w:rPr>
          <w:lang w:eastAsia="zh-CN"/>
        </w:rPr>
        <w:t xml:space="preserve">unlicensed </w:t>
      </w:r>
      <w:r w:rsidRPr="00636579">
        <w:rPr>
          <w:lang w:eastAsia="zh-CN"/>
        </w:rPr>
        <w:t xml:space="preserve">DRS </w:t>
      </w:r>
      <w:r w:rsidR="004174A3">
        <w:rPr>
          <w:lang w:eastAsia="zh-CN"/>
        </w:rPr>
        <w:t xml:space="preserve">(U-DRS) </w:t>
      </w:r>
      <w:r w:rsidRPr="00636579">
        <w:rPr>
          <w:lang w:eastAsia="zh-CN"/>
        </w:rPr>
        <w:t>signals should consist of continuous OFDM symbols</w:t>
      </w:r>
      <w:r>
        <w:rPr>
          <w:lang w:eastAsia="zh-CN"/>
        </w:rPr>
        <w:t>, in order to prevent other nodes from grabbing the channel in any empty OFDM symbols within the transmission burst. There are two alternatives to achieve this:</w:t>
      </w:r>
    </w:p>
    <w:p w:rsidR="00636579" w:rsidRPr="004414AC" w:rsidRDefault="00636579" w:rsidP="00636579">
      <w:pPr>
        <w:pStyle w:val="ListParagraph"/>
        <w:numPr>
          <w:ilvl w:val="0"/>
          <w:numId w:val="33"/>
        </w:numPr>
        <w:ind w:firstLineChars="0"/>
        <w:rPr>
          <w:rFonts w:ascii="Times New Roman" w:hAnsi="Times New Roman"/>
          <w:sz w:val="22"/>
        </w:rPr>
      </w:pPr>
      <w:r w:rsidRPr="004414AC">
        <w:rPr>
          <w:rFonts w:ascii="Times New Roman" w:hAnsi="Times New Roman"/>
          <w:sz w:val="22"/>
        </w:rPr>
        <w:t>Alt 1: reuse the existing DRS pattern, and fill the empty OFDM symbols within the DRS pattern with either regular data transmission or some other signal.</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 xml:space="preserve">Note that there may not be a need to define what other signal is transmitted when there is no data transmission. This may be left to the </w:t>
      </w:r>
      <w:proofErr w:type="spellStart"/>
      <w:r w:rsidRPr="004414AC">
        <w:rPr>
          <w:rFonts w:ascii="Times New Roman" w:hAnsi="Times New Roman"/>
          <w:sz w:val="22"/>
        </w:rPr>
        <w:t>eNB</w:t>
      </w:r>
      <w:proofErr w:type="spellEnd"/>
      <w:r w:rsidRPr="004414AC">
        <w:rPr>
          <w:rFonts w:ascii="Times New Roman" w:hAnsi="Times New Roman"/>
          <w:sz w:val="22"/>
        </w:rPr>
        <w:t xml:space="preserve"> implementation.</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Advantages</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No new DRS pattern</w:t>
      </w:r>
    </w:p>
    <w:p w:rsidR="00636579" w:rsidRPr="004414AC" w:rsidRDefault="00636579"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The existing DRS pattern fits with data transmission, meaning that DRS and data can be transmitted in the same </w:t>
      </w:r>
      <w:proofErr w:type="spellStart"/>
      <w:r w:rsidRPr="004414AC">
        <w:rPr>
          <w:rFonts w:ascii="Times New Roman" w:hAnsi="Times New Roman"/>
          <w:sz w:val="22"/>
        </w:rPr>
        <w:t>subframe</w:t>
      </w:r>
      <w:proofErr w:type="spellEnd"/>
      <w:r w:rsidR="004414AC" w:rsidRPr="004414AC">
        <w:rPr>
          <w:rFonts w:ascii="Times New Roman" w:hAnsi="Times New Roman"/>
          <w:sz w:val="22"/>
        </w:rPr>
        <w:t xml:space="preserve"> without any modification</w:t>
      </w:r>
      <w:r w:rsidRPr="004414AC">
        <w:rPr>
          <w:rFonts w:ascii="Times New Roman" w:hAnsi="Times New Roman"/>
          <w:sz w:val="22"/>
        </w:rPr>
        <w:t>.</w:t>
      </w:r>
      <w:r w:rsidR="00AF7230">
        <w:rPr>
          <w:rFonts w:ascii="Times New Roman" w:hAnsi="Times New Roman"/>
          <w:sz w:val="22"/>
        </w:rPr>
        <w:t xml:space="preserve"> Thus, no </w:t>
      </w:r>
      <w:proofErr w:type="spellStart"/>
      <w:r w:rsidR="00AF7230">
        <w:rPr>
          <w:rFonts w:ascii="Times New Roman" w:hAnsi="Times New Roman"/>
          <w:sz w:val="22"/>
        </w:rPr>
        <w:t>specficiation</w:t>
      </w:r>
      <w:proofErr w:type="spellEnd"/>
      <w:r w:rsidR="00AF7230">
        <w:rPr>
          <w:rFonts w:ascii="Times New Roman" w:hAnsi="Times New Roman"/>
          <w:sz w:val="22"/>
        </w:rPr>
        <w:t xml:space="preserve"> change is needed.</w:t>
      </w:r>
      <w:r w:rsidR="00DA1709">
        <w:rPr>
          <w:rFonts w:ascii="Times New Roman" w:hAnsi="Times New Roman"/>
          <w:sz w:val="22"/>
        </w:rPr>
        <w:t xml:space="preserve"> Note that due to the regulat</w:t>
      </w:r>
      <w:r w:rsidR="00D80969">
        <w:rPr>
          <w:rFonts w:ascii="Times New Roman" w:hAnsi="Times New Roman"/>
          <w:sz w:val="22"/>
        </w:rPr>
        <w:t>ory</w:t>
      </w:r>
      <w:r w:rsidR="00DA1709">
        <w:rPr>
          <w:rFonts w:ascii="Times New Roman" w:hAnsi="Times New Roman"/>
          <w:sz w:val="22"/>
        </w:rPr>
        <w:t xml:space="preserve"> requirement</w:t>
      </w:r>
      <w:r w:rsidR="00D80969">
        <w:rPr>
          <w:rFonts w:ascii="Times New Roman" w:hAnsi="Times New Roman"/>
          <w:sz w:val="22"/>
        </w:rPr>
        <w:t>s</w:t>
      </w:r>
      <w:r w:rsidR="00DA1709">
        <w:rPr>
          <w:rFonts w:ascii="Times New Roman" w:hAnsi="Times New Roman"/>
          <w:sz w:val="22"/>
        </w:rPr>
        <w:t>, the DRS occasion ma</w:t>
      </w:r>
      <w:r w:rsidR="00A76216">
        <w:rPr>
          <w:rFonts w:ascii="Times New Roman" w:hAnsi="Times New Roman"/>
          <w:sz w:val="22"/>
        </w:rPr>
        <w:t>y be configured no larger than 4</w:t>
      </w:r>
      <w:r w:rsidR="00DA1709">
        <w:rPr>
          <w:rFonts w:ascii="Times New Roman" w:hAnsi="Times New Roman"/>
          <w:sz w:val="22"/>
        </w:rPr>
        <w:t>ms</w:t>
      </w:r>
      <w:r w:rsidR="00D80969" w:rsidRPr="00D80969">
        <w:rPr>
          <w:rFonts w:ascii="Times New Roman" w:hAnsi="Times New Roman"/>
          <w:sz w:val="22"/>
        </w:rPr>
        <w:t xml:space="preserve"> </w:t>
      </w:r>
      <w:r w:rsidR="00D80969">
        <w:rPr>
          <w:rFonts w:ascii="Times New Roman" w:hAnsi="Times New Roman"/>
          <w:sz w:val="22"/>
        </w:rPr>
        <w:t>in Japan</w:t>
      </w:r>
      <w:r w:rsidR="00DA1709">
        <w:rPr>
          <w:rFonts w:ascii="Times New Roman" w:hAnsi="Times New Roman"/>
          <w:sz w:val="22"/>
        </w:rPr>
        <w:t xml:space="preserve">.  </w:t>
      </w:r>
    </w:p>
    <w:p w:rsidR="00636579" w:rsidRPr="004414AC" w:rsidRDefault="00636579" w:rsidP="00636579">
      <w:pPr>
        <w:pStyle w:val="ListParagraph"/>
        <w:numPr>
          <w:ilvl w:val="1"/>
          <w:numId w:val="33"/>
        </w:numPr>
        <w:ind w:firstLineChars="0"/>
        <w:rPr>
          <w:rFonts w:ascii="Times New Roman" w:hAnsi="Times New Roman"/>
          <w:sz w:val="22"/>
        </w:rPr>
      </w:pPr>
      <w:r w:rsidRPr="004414AC">
        <w:rPr>
          <w:rFonts w:ascii="Times New Roman" w:hAnsi="Times New Roman"/>
          <w:sz w:val="22"/>
        </w:rPr>
        <w:t>Disadvantage</w:t>
      </w:r>
    </w:p>
    <w:p w:rsidR="00636579" w:rsidRPr="004414AC" w:rsidRDefault="00271ACE" w:rsidP="00636579">
      <w:pPr>
        <w:pStyle w:val="ListParagraph"/>
        <w:numPr>
          <w:ilvl w:val="2"/>
          <w:numId w:val="33"/>
        </w:numPr>
        <w:ind w:firstLineChars="0"/>
        <w:rPr>
          <w:rFonts w:ascii="Times New Roman" w:hAnsi="Times New Roman"/>
          <w:sz w:val="22"/>
        </w:rPr>
      </w:pPr>
      <w:r w:rsidRPr="004414AC">
        <w:rPr>
          <w:rFonts w:ascii="Times New Roman" w:hAnsi="Times New Roman"/>
          <w:sz w:val="22"/>
        </w:rPr>
        <w:lastRenderedPageBreak/>
        <w:t xml:space="preserve">Each DRS occasion </w:t>
      </w:r>
      <w:r w:rsidR="00DA1709">
        <w:rPr>
          <w:rFonts w:ascii="Times New Roman" w:hAnsi="Times New Roman"/>
          <w:sz w:val="22"/>
        </w:rPr>
        <w:t xml:space="preserve">could last 1 to </w:t>
      </w:r>
      <w:r w:rsidR="00AF7230">
        <w:rPr>
          <w:rFonts w:ascii="Times New Roman" w:hAnsi="Times New Roman"/>
          <w:sz w:val="22"/>
        </w:rPr>
        <w:t xml:space="preserve">5 </w:t>
      </w:r>
      <w:proofErr w:type="spellStart"/>
      <w:r w:rsidR="00AF7230">
        <w:rPr>
          <w:rFonts w:ascii="Times New Roman" w:hAnsi="Times New Roman"/>
          <w:sz w:val="22"/>
        </w:rPr>
        <w:t>ms.</w:t>
      </w:r>
      <w:proofErr w:type="spellEnd"/>
      <w:r w:rsidR="00AF7230">
        <w:rPr>
          <w:rFonts w:ascii="Times New Roman" w:hAnsi="Times New Roman"/>
          <w:sz w:val="22"/>
        </w:rPr>
        <w:t xml:space="preserve"> </w:t>
      </w:r>
      <w:r w:rsidRPr="004414AC">
        <w:rPr>
          <w:rFonts w:ascii="Times New Roman" w:hAnsi="Times New Roman"/>
          <w:sz w:val="22"/>
        </w:rPr>
        <w:t xml:space="preserve"> </w:t>
      </w:r>
      <w:proofErr w:type="gramStart"/>
      <w:r w:rsidR="00DA1709">
        <w:rPr>
          <w:rFonts w:ascii="Times New Roman" w:hAnsi="Times New Roman"/>
          <w:sz w:val="22"/>
        </w:rPr>
        <w:t>I</w:t>
      </w:r>
      <w:r w:rsidRPr="004414AC">
        <w:rPr>
          <w:rFonts w:ascii="Times New Roman" w:hAnsi="Times New Roman"/>
          <w:sz w:val="22"/>
        </w:rPr>
        <w:t>t</w:t>
      </w:r>
      <w:proofErr w:type="gramEnd"/>
      <w:r w:rsidRPr="004414AC">
        <w:rPr>
          <w:rFonts w:ascii="Times New Roman" w:hAnsi="Times New Roman"/>
          <w:sz w:val="22"/>
        </w:rPr>
        <w:t xml:space="preserve"> results in significant amount of resource waste when there is no data transmission to fill all the OFDM symbols within the DRS pattern</w:t>
      </w:r>
      <w:r w:rsidR="00DA1709">
        <w:rPr>
          <w:rFonts w:ascii="Times New Roman" w:hAnsi="Times New Roman"/>
          <w:sz w:val="22"/>
        </w:rPr>
        <w:t>. For example, if the DRS period is configured as 40ms and the DRS occasion is configured as 5ms, the wasted resource could be as high as 12.5%</w:t>
      </w:r>
      <w:r w:rsidR="00307637">
        <w:rPr>
          <w:rFonts w:ascii="Times New Roman" w:hAnsi="Times New Roman"/>
          <w:sz w:val="22"/>
        </w:rPr>
        <w:t xml:space="preserve"> (5ms/40ms).</w:t>
      </w:r>
    </w:p>
    <w:p w:rsidR="00271ACE" w:rsidRPr="004414AC" w:rsidRDefault="00271ACE" w:rsidP="00271ACE">
      <w:pPr>
        <w:pStyle w:val="ListParagraph"/>
        <w:numPr>
          <w:ilvl w:val="0"/>
          <w:numId w:val="33"/>
        </w:numPr>
        <w:ind w:firstLineChars="0"/>
        <w:rPr>
          <w:rFonts w:ascii="Times New Roman" w:hAnsi="Times New Roman"/>
          <w:sz w:val="22"/>
        </w:rPr>
      </w:pPr>
      <w:r w:rsidRPr="004414AC">
        <w:rPr>
          <w:rFonts w:ascii="Times New Roman" w:hAnsi="Times New Roman"/>
          <w:sz w:val="22"/>
        </w:rPr>
        <w:t>Alt 2: modify the DRS pattern so that DRS itself occupies continuous OFDM symbols</w:t>
      </w:r>
      <w:r w:rsidR="00243FF1">
        <w:rPr>
          <w:rFonts w:ascii="Times New Roman" w:hAnsi="Times New Roman"/>
          <w:sz w:val="22"/>
        </w:rPr>
        <w:t>. Since the DRS pattern would be modified, we call it unlicensed DRS (</w:t>
      </w:r>
      <w:r w:rsidR="00883CF6" w:rsidRPr="00883CF6">
        <w:rPr>
          <w:rFonts w:ascii="Times New Roman" w:hAnsi="Times New Roman"/>
          <w:b/>
          <w:sz w:val="22"/>
        </w:rPr>
        <w:t>U-DRS</w:t>
      </w:r>
      <w:r w:rsidR="00243FF1">
        <w:rPr>
          <w:rFonts w:ascii="Times New Roman" w:hAnsi="Times New Roman"/>
          <w:sz w:val="22"/>
        </w:rPr>
        <w:t>) to differentiate from Rel-12 DRS.</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Advantage</w:t>
      </w:r>
    </w:p>
    <w:p w:rsidR="00271ACE" w:rsidRPr="004414AC" w:rsidRDefault="00271ACE" w:rsidP="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Each </w:t>
      </w:r>
      <w:r w:rsidR="00243FF1">
        <w:rPr>
          <w:rFonts w:ascii="Times New Roman" w:hAnsi="Times New Roman"/>
          <w:sz w:val="22"/>
        </w:rPr>
        <w:t>U-</w:t>
      </w:r>
      <w:r w:rsidRPr="004414AC">
        <w:rPr>
          <w:rFonts w:ascii="Times New Roman" w:hAnsi="Times New Roman"/>
          <w:sz w:val="22"/>
        </w:rPr>
        <w:t>DRS occasion is shorter compared to Alt 1, and it is more efficient in resource utilization.</w:t>
      </w:r>
    </w:p>
    <w:p w:rsidR="00271ACE" w:rsidRPr="004414AC" w:rsidRDefault="00271ACE" w:rsidP="00271ACE">
      <w:pPr>
        <w:pStyle w:val="ListParagraph"/>
        <w:numPr>
          <w:ilvl w:val="1"/>
          <w:numId w:val="33"/>
        </w:numPr>
        <w:ind w:firstLineChars="0"/>
        <w:rPr>
          <w:rFonts w:ascii="Times New Roman" w:hAnsi="Times New Roman"/>
          <w:sz w:val="22"/>
        </w:rPr>
      </w:pPr>
      <w:r w:rsidRPr="004414AC">
        <w:rPr>
          <w:rFonts w:ascii="Times New Roman" w:hAnsi="Times New Roman"/>
          <w:sz w:val="22"/>
        </w:rPr>
        <w:t>Disadvantages</w:t>
      </w:r>
    </w:p>
    <w:p w:rsidR="008C567D" w:rsidRDefault="00271ACE">
      <w:pPr>
        <w:pStyle w:val="ListParagraph"/>
        <w:numPr>
          <w:ilvl w:val="2"/>
          <w:numId w:val="33"/>
        </w:numPr>
        <w:ind w:firstLineChars="0"/>
        <w:rPr>
          <w:rFonts w:ascii="Times New Roman" w:hAnsi="Times New Roman"/>
          <w:sz w:val="22"/>
        </w:rPr>
      </w:pPr>
      <w:r w:rsidRPr="004414AC">
        <w:rPr>
          <w:rFonts w:ascii="Times New Roman" w:hAnsi="Times New Roman"/>
          <w:sz w:val="22"/>
        </w:rPr>
        <w:t xml:space="preserve">More specification impact with the </w:t>
      </w:r>
      <w:r w:rsidR="00243FF1">
        <w:rPr>
          <w:rFonts w:ascii="Times New Roman" w:hAnsi="Times New Roman"/>
          <w:sz w:val="22"/>
        </w:rPr>
        <w:t>U-</w:t>
      </w:r>
      <w:r w:rsidRPr="004414AC">
        <w:rPr>
          <w:rFonts w:ascii="Times New Roman" w:hAnsi="Times New Roman"/>
          <w:sz w:val="22"/>
        </w:rPr>
        <w:t>DRS design</w:t>
      </w:r>
      <w:r w:rsidR="00307637">
        <w:rPr>
          <w:rFonts w:ascii="Times New Roman" w:hAnsi="Times New Roman"/>
          <w:sz w:val="22"/>
        </w:rPr>
        <w:t xml:space="preserve">. </w:t>
      </w:r>
      <w:r w:rsidR="00D80969">
        <w:rPr>
          <w:rFonts w:ascii="Times New Roman" w:hAnsi="Times New Roman"/>
          <w:sz w:val="22"/>
        </w:rPr>
        <w:t xml:space="preserve">Rel-12 DRS consists of PSS/SSS/CRS and optionally CSI-RS. </w:t>
      </w:r>
      <w:r w:rsidR="005229FC">
        <w:rPr>
          <w:rFonts w:ascii="Times New Roman" w:hAnsi="Times New Roman"/>
          <w:sz w:val="22"/>
        </w:rPr>
        <w:t xml:space="preserve">Note that if the </w:t>
      </w:r>
      <w:r w:rsidR="00D80969">
        <w:rPr>
          <w:rFonts w:ascii="Times New Roman" w:hAnsi="Times New Roman"/>
          <w:sz w:val="22"/>
        </w:rPr>
        <w:t>U-</w:t>
      </w:r>
      <w:r w:rsidR="005229FC">
        <w:rPr>
          <w:rFonts w:ascii="Times New Roman" w:hAnsi="Times New Roman"/>
          <w:sz w:val="22"/>
        </w:rPr>
        <w:t xml:space="preserve">DRS </w:t>
      </w:r>
      <w:proofErr w:type="gramStart"/>
      <w:r w:rsidR="005229FC">
        <w:rPr>
          <w:rFonts w:ascii="Times New Roman" w:hAnsi="Times New Roman"/>
          <w:sz w:val="22"/>
        </w:rPr>
        <w:t>is</w:t>
      </w:r>
      <w:proofErr w:type="gramEnd"/>
      <w:r w:rsidR="005229FC">
        <w:rPr>
          <w:rFonts w:ascii="Times New Roman" w:hAnsi="Times New Roman"/>
          <w:sz w:val="22"/>
        </w:rPr>
        <w:t xml:space="preserve"> to be used for channel and interference measurement</w:t>
      </w:r>
      <w:r w:rsidR="00D80969">
        <w:rPr>
          <w:rFonts w:ascii="Times New Roman" w:hAnsi="Times New Roman"/>
          <w:sz w:val="22"/>
        </w:rPr>
        <w:t xml:space="preserve"> in addition to RRM measurement</w:t>
      </w:r>
      <w:r w:rsidR="005229FC">
        <w:rPr>
          <w:rFonts w:ascii="Times New Roman" w:hAnsi="Times New Roman"/>
          <w:sz w:val="22"/>
        </w:rPr>
        <w:t>, the U-DRS design may need to consider CRS, CSI-RS and CSI-IM.</w:t>
      </w:r>
    </w:p>
    <w:p w:rsidR="00D80969" w:rsidRDefault="00D37BD5">
      <w:pPr>
        <w:pStyle w:val="ListParagraph"/>
        <w:numPr>
          <w:ilvl w:val="2"/>
          <w:numId w:val="33"/>
        </w:numPr>
        <w:ind w:firstLineChars="0"/>
        <w:rPr>
          <w:rFonts w:ascii="Times New Roman" w:hAnsi="Times New Roman"/>
          <w:sz w:val="22"/>
        </w:rPr>
      </w:pPr>
      <w:r>
        <w:rPr>
          <w:rFonts w:ascii="Times New Roman" w:hAnsi="Times New Roman"/>
          <w:sz w:val="22"/>
        </w:rPr>
        <w:t xml:space="preserve">The U-DRS pattern may need to </w:t>
      </w:r>
      <w:r w:rsidR="00E27E40">
        <w:rPr>
          <w:rFonts w:ascii="Times New Roman" w:hAnsi="Times New Roman"/>
          <w:sz w:val="22"/>
        </w:rPr>
        <w:t>take into account the coordination</w:t>
      </w:r>
      <w:r w:rsidR="00DF546A">
        <w:rPr>
          <w:rFonts w:ascii="Times New Roman" w:hAnsi="Times New Roman"/>
          <w:sz w:val="22"/>
        </w:rPr>
        <w:t xml:space="preserve"> with PCI. N</w:t>
      </w:r>
      <w:r w:rsidR="00E27E40">
        <w:rPr>
          <w:rFonts w:ascii="Times New Roman" w:hAnsi="Times New Roman"/>
          <w:sz w:val="22"/>
        </w:rPr>
        <w:t>earby</w:t>
      </w:r>
      <w:r>
        <w:rPr>
          <w:rFonts w:ascii="Times New Roman" w:hAnsi="Times New Roman"/>
          <w:sz w:val="22"/>
        </w:rPr>
        <w:t xml:space="preserve"> cells with different PCIs may </w:t>
      </w:r>
      <w:r w:rsidR="00DF546A">
        <w:rPr>
          <w:rFonts w:ascii="Times New Roman" w:hAnsi="Times New Roman"/>
          <w:sz w:val="22"/>
        </w:rPr>
        <w:t>be required not to</w:t>
      </w:r>
      <w:r>
        <w:rPr>
          <w:rFonts w:ascii="Times New Roman" w:hAnsi="Times New Roman"/>
          <w:sz w:val="22"/>
        </w:rPr>
        <w:t xml:space="preserve"> have the exact</w:t>
      </w:r>
      <w:r w:rsidR="00E27E40">
        <w:rPr>
          <w:rFonts w:ascii="Times New Roman" w:hAnsi="Times New Roman"/>
          <w:sz w:val="22"/>
        </w:rPr>
        <w:t>ly</w:t>
      </w:r>
      <w:r>
        <w:rPr>
          <w:rFonts w:ascii="Times New Roman" w:hAnsi="Times New Roman"/>
          <w:sz w:val="22"/>
        </w:rPr>
        <w:t xml:space="preserve"> same U-DRS pattern to</w:t>
      </w:r>
      <w:r w:rsidR="00DF546A">
        <w:rPr>
          <w:rFonts w:ascii="Times New Roman" w:hAnsi="Times New Roman"/>
          <w:sz w:val="22"/>
        </w:rPr>
        <w:t xml:space="preserve"> avoid degrading</w:t>
      </w:r>
      <w:r>
        <w:rPr>
          <w:rFonts w:ascii="Times New Roman" w:hAnsi="Times New Roman"/>
          <w:sz w:val="22"/>
        </w:rPr>
        <w:t xml:space="preserve"> the decoding performance of U-DRS. </w:t>
      </w:r>
      <w:r w:rsidR="00E27E40">
        <w:rPr>
          <w:rFonts w:ascii="Times New Roman" w:hAnsi="Times New Roman"/>
          <w:sz w:val="22"/>
        </w:rPr>
        <w:t>Note that w</w:t>
      </w:r>
      <w:r>
        <w:rPr>
          <w:rFonts w:ascii="Times New Roman" w:hAnsi="Times New Roman"/>
          <w:sz w:val="22"/>
        </w:rPr>
        <w:t>ith the existing DRS pattern,</w:t>
      </w:r>
      <w:r w:rsidR="00E27E40">
        <w:rPr>
          <w:rFonts w:ascii="Times New Roman" w:hAnsi="Times New Roman"/>
          <w:sz w:val="22"/>
        </w:rPr>
        <w:t xml:space="preserve"> nearby cells with </w:t>
      </w:r>
      <w:r>
        <w:rPr>
          <w:rFonts w:ascii="Times New Roman" w:hAnsi="Times New Roman"/>
          <w:sz w:val="22"/>
        </w:rPr>
        <w:t>different PCIs may have different frequency sh</w:t>
      </w:r>
      <w:r w:rsidR="00DF546A">
        <w:rPr>
          <w:rFonts w:ascii="Times New Roman" w:hAnsi="Times New Roman"/>
          <w:sz w:val="22"/>
        </w:rPr>
        <w:t xml:space="preserve">ift of their CRS for better </w:t>
      </w:r>
      <w:r w:rsidR="004174A3">
        <w:rPr>
          <w:rFonts w:ascii="Times New Roman" w:hAnsi="Times New Roman"/>
          <w:sz w:val="22"/>
        </w:rPr>
        <w:t>measurement</w:t>
      </w:r>
      <w:r w:rsidR="00DF546A">
        <w:rPr>
          <w:rFonts w:ascii="Times New Roman" w:hAnsi="Times New Roman"/>
          <w:sz w:val="22"/>
        </w:rPr>
        <w:t xml:space="preserve"> performance of DRS. </w:t>
      </w:r>
      <w:r>
        <w:rPr>
          <w:rFonts w:ascii="Times New Roman" w:hAnsi="Times New Roman"/>
          <w:sz w:val="22"/>
        </w:rPr>
        <w:t xml:space="preserve">With the shortened U-DRS pattern, </w:t>
      </w:r>
      <w:r w:rsidR="00E27E40">
        <w:rPr>
          <w:rFonts w:ascii="Times New Roman" w:hAnsi="Times New Roman"/>
          <w:sz w:val="22"/>
        </w:rPr>
        <w:t>there may not be enough room for frequency shift and time domain shift may be needed.</w:t>
      </w:r>
    </w:p>
    <w:p w:rsidR="008C567D" w:rsidRDefault="00DB71F5">
      <w:pPr>
        <w:pStyle w:val="ListParagraph"/>
        <w:numPr>
          <w:ilvl w:val="2"/>
          <w:numId w:val="33"/>
        </w:numPr>
        <w:ind w:firstLineChars="0"/>
        <w:rPr>
          <w:rFonts w:ascii="Times New Roman" w:hAnsi="Times New Roman"/>
          <w:sz w:val="22"/>
        </w:rPr>
      </w:pPr>
      <w:r>
        <w:rPr>
          <w:rFonts w:ascii="Times New Roman" w:hAnsi="Times New Roman"/>
          <w:sz w:val="22"/>
        </w:rPr>
        <w:t xml:space="preserve">The U-DRS pattern would not naturally fit together with data transmission into the same </w:t>
      </w:r>
      <w:proofErr w:type="spellStart"/>
      <w:r>
        <w:rPr>
          <w:rFonts w:ascii="Times New Roman" w:hAnsi="Times New Roman"/>
          <w:sz w:val="22"/>
        </w:rPr>
        <w:t>subframe</w:t>
      </w:r>
      <w:proofErr w:type="spellEnd"/>
      <w:r>
        <w:rPr>
          <w:rFonts w:ascii="Times New Roman" w:hAnsi="Times New Roman"/>
          <w:sz w:val="22"/>
        </w:rPr>
        <w:t xml:space="preserve">. There are two alternatives </w:t>
      </w:r>
      <w:r w:rsidR="008002CC">
        <w:rPr>
          <w:rFonts w:ascii="Times New Roman" w:hAnsi="Times New Roman"/>
          <w:sz w:val="22"/>
        </w:rPr>
        <w:t>when U-DRS coexist with data:</w:t>
      </w:r>
    </w:p>
    <w:p w:rsidR="00000000" w:rsidRDefault="00DB71F5">
      <w:pPr>
        <w:pStyle w:val="ListParagraph"/>
        <w:numPr>
          <w:ilvl w:val="3"/>
          <w:numId w:val="33"/>
        </w:numPr>
        <w:ind w:firstLineChars="0"/>
        <w:rPr>
          <w:rFonts w:ascii="Times New Roman" w:hAnsi="Times New Roman"/>
          <w:sz w:val="22"/>
        </w:rPr>
      </w:pPr>
      <w:r>
        <w:rPr>
          <w:rFonts w:ascii="Times New Roman" w:hAnsi="Times New Roman"/>
          <w:sz w:val="22"/>
        </w:rPr>
        <w:t xml:space="preserve">Alt </w:t>
      </w:r>
      <w:r w:rsidR="008002CC">
        <w:rPr>
          <w:rFonts w:ascii="Times New Roman" w:hAnsi="Times New Roman"/>
          <w:sz w:val="22"/>
        </w:rPr>
        <w:t>A</w:t>
      </w:r>
      <w:r>
        <w:rPr>
          <w:rFonts w:ascii="Times New Roman" w:hAnsi="Times New Roman"/>
          <w:sz w:val="22"/>
        </w:rPr>
        <w:t xml:space="preserve">: Using the U-DRS for channel estimation </w:t>
      </w:r>
      <w:proofErr w:type="gramStart"/>
      <w:r>
        <w:rPr>
          <w:rFonts w:ascii="Times New Roman" w:hAnsi="Times New Roman"/>
          <w:sz w:val="22"/>
        </w:rPr>
        <w:t>purpose,</w:t>
      </w:r>
      <w:proofErr w:type="gramEnd"/>
      <w:r>
        <w:rPr>
          <w:rFonts w:ascii="Times New Roman" w:hAnsi="Times New Roman"/>
          <w:sz w:val="22"/>
        </w:rPr>
        <w:t xml:space="preserve"> and all the remaining resource elements (RE) in the </w:t>
      </w:r>
      <w:proofErr w:type="spellStart"/>
      <w:r>
        <w:rPr>
          <w:rFonts w:ascii="Times New Roman" w:hAnsi="Times New Roman"/>
          <w:sz w:val="22"/>
        </w:rPr>
        <w:t>subframe</w:t>
      </w:r>
      <w:r w:rsidR="008002CC">
        <w:rPr>
          <w:rFonts w:ascii="Times New Roman" w:hAnsi="Times New Roman"/>
          <w:sz w:val="22"/>
        </w:rPr>
        <w:t>s</w:t>
      </w:r>
      <w:proofErr w:type="spellEnd"/>
      <w:r w:rsidR="008002CC">
        <w:rPr>
          <w:rFonts w:ascii="Times New Roman" w:hAnsi="Times New Roman"/>
          <w:sz w:val="22"/>
        </w:rPr>
        <w:t xml:space="preserve"> during U-DRS occasion</w:t>
      </w:r>
      <w:r>
        <w:rPr>
          <w:rFonts w:ascii="Times New Roman" w:hAnsi="Times New Roman"/>
          <w:sz w:val="22"/>
        </w:rPr>
        <w:t xml:space="preserve"> is filled with regular data transmission. In this alternative, the RE that was used to transmit CRS/CSI-RS/CSI-IMs outside shortened U-DRS </w:t>
      </w:r>
      <w:r w:rsidR="008002CC">
        <w:rPr>
          <w:rFonts w:ascii="Times New Roman" w:hAnsi="Times New Roman"/>
          <w:sz w:val="22"/>
        </w:rPr>
        <w:t xml:space="preserve">pattern </w:t>
      </w:r>
      <w:r>
        <w:rPr>
          <w:rFonts w:ascii="Times New Roman" w:hAnsi="Times New Roman"/>
          <w:sz w:val="22"/>
        </w:rPr>
        <w:t xml:space="preserve">will be used for </w:t>
      </w:r>
      <w:r w:rsidR="00DF546A">
        <w:rPr>
          <w:rFonts w:ascii="Times New Roman" w:hAnsi="Times New Roman"/>
          <w:sz w:val="22"/>
        </w:rPr>
        <w:t>data transmission</w:t>
      </w:r>
      <w:r>
        <w:rPr>
          <w:rFonts w:ascii="Times New Roman" w:hAnsi="Times New Roman"/>
          <w:sz w:val="22"/>
        </w:rPr>
        <w:t xml:space="preserve">. </w:t>
      </w:r>
    </w:p>
    <w:p w:rsidR="00000000" w:rsidRDefault="00DB71F5">
      <w:pPr>
        <w:pStyle w:val="ListParagraph"/>
        <w:numPr>
          <w:ilvl w:val="3"/>
          <w:numId w:val="33"/>
        </w:numPr>
        <w:ind w:firstLineChars="0"/>
        <w:rPr>
          <w:rFonts w:ascii="Times New Roman" w:hAnsi="Times New Roman"/>
          <w:sz w:val="22"/>
        </w:rPr>
      </w:pPr>
      <w:r>
        <w:rPr>
          <w:rFonts w:ascii="Times New Roman" w:hAnsi="Times New Roman"/>
          <w:sz w:val="22"/>
        </w:rPr>
        <w:t xml:space="preserve">Alt </w:t>
      </w:r>
      <w:r w:rsidR="008002CC">
        <w:rPr>
          <w:rFonts w:ascii="Times New Roman" w:hAnsi="Times New Roman"/>
          <w:sz w:val="22"/>
        </w:rPr>
        <w:t>B</w:t>
      </w:r>
      <w:r>
        <w:rPr>
          <w:rFonts w:ascii="Times New Roman" w:hAnsi="Times New Roman"/>
          <w:sz w:val="22"/>
        </w:rPr>
        <w:t xml:space="preserve">: </w:t>
      </w:r>
      <w:r w:rsidR="008002CC">
        <w:rPr>
          <w:rFonts w:ascii="Times New Roman" w:hAnsi="Times New Roman"/>
          <w:sz w:val="22"/>
        </w:rPr>
        <w:t xml:space="preserve">In addition to the CRS/CSI-RS/CSI-IM transmitted in the shortened </w:t>
      </w:r>
      <w:r w:rsidR="00DF546A">
        <w:rPr>
          <w:rFonts w:ascii="Times New Roman" w:hAnsi="Times New Roman"/>
          <w:sz w:val="22"/>
        </w:rPr>
        <w:t xml:space="preserve">U-DRS </w:t>
      </w:r>
      <w:r w:rsidR="008002CC">
        <w:rPr>
          <w:rFonts w:ascii="Times New Roman" w:hAnsi="Times New Roman"/>
          <w:sz w:val="22"/>
        </w:rPr>
        <w:t xml:space="preserve">pattern, the CRS/CSI-RS/CSI-IMs in the current regular data transmission are still transmitted. </w:t>
      </w:r>
    </w:p>
    <w:p w:rsidR="00000000" w:rsidRDefault="008002CC">
      <w:pPr>
        <w:pStyle w:val="ListParagraph"/>
        <w:widowControl/>
        <w:numPr>
          <w:ilvl w:val="3"/>
          <w:numId w:val="33"/>
        </w:numPr>
        <w:ind w:firstLineChars="0"/>
        <w:jc w:val="left"/>
        <w:rPr>
          <w:rFonts w:ascii="Times New Roman" w:hAnsi="Times New Roman"/>
          <w:sz w:val="22"/>
        </w:rPr>
      </w:pPr>
      <w:r>
        <w:rPr>
          <w:rFonts w:ascii="Times New Roman" w:hAnsi="Times New Roman"/>
          <w:sz w:val="22"/>
        </w:rPr>
        <w:t xml:space="preserve">Compared with Alt B, Alt A can transmit more data bits within the same </w:t>
      </w:r>
      <w:proofErr w:type="spellStart"/>
      <w:r>
        <w:rPr>
          <w:rFonts w:ascii="Times New Roman" w:hAnsi="Times New Roman"/>
          <w:sz w:val="22"/>
        </w:rPr>
        <w:t>subframe</w:t>
      </w:r>
      <w:proofErr w:type="spellEnd"/>
      <w:r>
        <w:rPr>
          <w:rFonts w:ascii="Times New Roman" w:hAnsi="Times New Roman"/>
          <w:sz w:val="22"/>
        </w:rPr>
        <w:t xml:space="preserve">. But the </w:t>
      </w:r>
      <w:r w:rsidR="005229FC">
        <w:rPr>
          <w:rFonts w:ascii="Times New Roman" w:hAnsi="Times New Roman"/>
          <w:sz w:val="22"/>
        </w:rPr>
        <w:t>channel estimation</w:t>
      </w:r>
      <w:r>
        <w:rPr>
          <w:rFonts w:ascii="Times New Roman" w:hAnsi="Times New Roman"/>
          <w:sz w:val="22"/>
        </w:rPr>
        <w:t xml:space="preserve"> performance under Alt A may be worse due to the compact pattern of CRS/CSI-RS/CSI-IM.</w:t>
      </w:r>
      <w:r w:rsidR="000945A3">
        <w:rPr>
          <w:rFonts w:ascii="Times New Roman" w:hAnsi="Times New Roman"/>
          <w:sz w:val="22"/>
        </w:rPr>
        <w:t xml:space="preserve"> Compared with current DRS pattern, Alt B has less number of REs for regular data transmission.</w:t>
      </w:r>
      <w:r w:rsidR="005229FC" w:rsidRPr="005229FC">
        <w:rPr>
          <w:rFonts w:ascii="Times New Roman" w:hAnsi="Times New Roman"/>
          <w:sz w:val="22"/>
        </w:rPr>
        <w:t xml:space="preserve"> </w:t>
      </w:r>
      <w:r w:rsidR="00DF546A">
        <w:rPr>
          <w:rFonts w:ascii="Times New Roman" w:hAnsi="Times New Roman"/>
          <w:sz w:val="22"/>
        </w:rPr>
        <w:t>A</w:t>
      </w:r>
      <w:r w:rsidR="005229FC">
        <w:rPr>
          <w:rFonts w:ascii="Times New Roman" w:hAnsi="Times New Roman"/>
          <w:sz w:val="22"/>
        </w:rPr>
        <w:t xml:space="preserve"> tradeoff </w:t>
      </w:r>
      <w:r w:rsidR="00DF546A">
        <w:rPr>
          <w:rFonts w:ascii="Times New Roman" w:hAnsi="Times New Roman"/>
          <w:sz w:val="22"/>
        </w:rPr>
        <w:t xml:space="preserve">can be made between Alt A and B in terms </w:t>
      </w:r>
      <w:r w:rsidR="005229FC">
        <w:rPr>
          <w:rFonts w:ascii="Times New Roman" w:hAnsi="Times New Roman"/>
          <w:sz w:val="22"/>
        </w:rPr>
        <w:t>of the channel estimation performance and the resource utilization for data transmission.</w:t>
      </w:r>
    </w:p>
    <w:p w:rsidR="00000000" w:rsidRDefault="008002CC">
      <w:pPr>
        <w:pStyle w:val="ListParagraph"/>
        <w:numPr>
          <w:ilvl w:val="3"/>
          <w:numId w:val="33"/>
        </w:numPr>
        <w:ind w:firstLineChars="0"/>
        <w:rPr>
          <w:rFonts w:ascii="Times New Roman" w:hAnsi="Times New Roman"/>
          <w:sz w:val="22"/>
        </w:rPr>
      </w:pPr>
      <w:r>
        <w:rPr>
          <w:rFonts w:ascii="Times New Roman" w:hAnsi="Times New Roman"/>
          <w:sz w:val="22"/>
        </w:rPr>
        <w:t>B</w:t>
      </w:r>
      <w:r w:rsidR="000945A3">
        <w:rPr>
          <w:rFonts w:ascii="Times New Roman" w:hAnsi="Times New Roman"/>
          <w:sz w:val="22"/>
        </w:rPr>
        <w:t>oth Alt A and Alt B may require a</w:t>
      </w:r>
      <w:r>
        <w:rPr>
          <w:rFonts w:ascii="Times New Roman" w:hAnsi="Times New Roman"/>
          <w:sz w:val="22"/>
        </w:rPr>
        <w:t xml:space="preserve"> new transport block table, which could be </w:t>
      </w:r>
      <w:r w:rsidR="000945A3">
        <w:rPr>
          <w:rFonts w:ascii="Times New Roman" w:hAnsi="Times New Roman"/>
          <w:sz w:val="22"/>
        </w:rPr>
        <w:t xml:space="preserve">considered together with the new transport block table designed for </w:t>
      </w:r>
      <w:r>
        <w:rPr>
          <w:rFonts w:ascii="Times New Roman" w:hAnsi="Times New Roman"/>
          <w:sz w:val="22"/>
        </w:rPr>
        <w:t xml:space="preserve">partial </w:t>
      </w:r>
      <w:proofErr w:type="spellStart"/>
      <w:r>
        <w:rPr>
          <w:rFonts w:ascii="Times New Roman" w:hAnsi="Times New Roman"/>
          <w:sz w:val="22"/>
        </w:rPr>
        <w:t>subframe</w:t>
      </w:r>
      <w:proofErr w:type="spellEnd"/>
      <w:r>
        <w:rPr>
          <w:rFonts w:ascii="Times New Roman" w:hAnsi="Times New Roman"/>
          <w:sz w:val="22"/>
        </w:rPr>
        <w:t>.</w:t>
      </w:r>
    </w:p>
    <w:p w:rsidR="00000000" w:rsidRDefault="00C06A71">
      <w:pPr>
        <w:pStyle w:val="ListParagraph"/>
        <w:widowControl/>
        <w:numPr>
          <w:ilvl w:val="3"/>
          <w:numId w:val="33"/>
        </w:numPr>
        <w:ind w:firstLineChars="0"/>
        <w:jc w:val="left"/>
        <w:rPr>
          <w:rFonts w:ascii="Times New Roman" w:hAnsi="Times New Roman"/>
          <w:sz w:val="22"/>
        </w:rPr>
      </w:pPr>
      <w:r w:rsidRPr="00C06A71">
        <w:rPr>
          <w:rFonts w:ascii="Times New Roman" w:hAnsi="Times New Roman"/>
          <w:sz w:val="22"/>
        </w:rPr>
        <w:t xml:space="preserve">Both Alt A and Alt B </w:t>
      </w:r>
      <w:r w:rsidR="004174A3">
        <w:rPr>
          <w:rFonts w:ascii="Times New Roman" w:hAnsi="Times New Roman"/>
          <w:sz w:val="22"/>
        </w:rPr>
        <w:t xml:space="preserve">may require modification of </w:t>
      </w:r>
      <w:r w:rsidRPr="00C06A71">
        <w:rPr>
          <w:rFonts w:ascii="Times New Roman" w:hAnsi="Times New Roman"/>
          <w:sz w:val="22"/>
        </w:rPr>
        <w:t>the DCI format designed</w:t>
      </w:r>
      <w:r w:rsidR="004174A3">
        <w:rPr>
          <w:rFonts w:ascii="Times New Roman" w:hAnsi="Times New Roman"/>
          <w:sz w:val="22"/>
        </w:rPr>
        <w:t xml:space="preserve">, e.g. by adding one bit to indicate whether this </w:t>
      </w:r>
      <w:proofErr w:type="spellStart"/>
      <w:r w:rsidR="004174A3">
        <w:rPr>
          <w:rFonts w:ascii="Times New Roman" w:hAnsi="Times New Roman"/>
          <w:sz w:val="22"/>
        </w:rPr>
        <w:t>subframe</w:t>
      </w:r>
      <w:proofErr w:type="spellEnd"/>
      <w:r w:rsidR="004174A3">
        <w:rPr>
          <w:rFonts w:ascii="Times New Roman" w:hAnsi="Times New Roman"/>
          <w:sz w:val="22"/>
        </w:rPr>
        <w:t xml:space="preserve"> has U-DRS or not.</w:t>
      </w:r>
    </w:p>
    <w:p w:rsidR="00000000" w:rsidRPr="00EB5A2F" w:rsidRDefault="00DF546A">
      <w:pPr>
        <w:pStyle w:val="ListParagraph"/>
        <w:widowControl/>
        <w:numPr>
          <w:ilvl w:val="3"/>
          <w:numId w:val="33"/>
        </w:numPr>
        <w:ind w:firstLineChars="0"/>
        <w:jc w:val="left"/>
        <w:rPr>
          <w:rFonts w:ascii="Times New Roman" w:hAnsi="Times New Roman"/>
          <w:sz w:val="22"/>
        </w:rPr>
      </w:pPr>
      <w:r w:rsidRPr="00EB5A2F">
        <w:rPr>
          <w:rFonts w:ascii="Times New Roman" w:hAnsi="Times New Roman"/>
          <w:sz w:val="22"/>
        </w:rPr>
        <w:t>For b</w:t>
      </w:r>
      <w:r w:rsidR="00C06A71" w:rsidRPr="00EB5A2F">
        <w:rPr>
          <w:rFonts w:ascii="Times New Roman" w:hAnsi="Times New Roman"/>
          <w:sz w:val="22"/>
        </w:rPr>
        <w:t xml:space="preserve">oth Alt A and Alt B, UE may need to support detecting </w:t>
      </w:r>
      <w:r w:rsidR="005229FC" w:rsidRPr="00EB5A2F">
        <w:rPr>
          <w:rFonts w:ascii="Times New Roman" w:hAnsi="Times New Roman"/>
          <w:sz w:val="22"/>
        </w:rPr>
        <w:t>U-</w:t>
      </w:r>
      <w:r w:rsidR="00C06A71" w:rsidRPr="00EB5A2F">
        <w:rPr>
          <w:rFonts w:ascii="Times New Roman" w:hAnsi="Times New Roman"/>
          <w:sz w:val="22"/>
        </w:rPr>
        <w:t>DRS at different location</w:t>
      </w:r>
      <w:r w:rsidR="005229FC" w:rsidRPr="00EB5A2F">
        <w:rPr>
          <w:rFonts w:ascii="Times New Roman" w:hAnsi="Times New Roman"/>
          <w:sz w:val="22"/>
        </w:rPr>
        <w:t xml:space="preserve"> </w:t>
      </w:r>
      <w:r w:rsidR="00C06A71" w:rsidRPr="00EB5A2F">
        <w:rPr>
          <w:rFonts w:ascii="Times New Roman" w:hAnsi="Times New Roman"/>
          <w:sz w:val="22"/>
        </w:rPr>
        <w:t xml:space="preserve">in time domain due to the </w:t>
      </w:r>
      <w:r w:rsidR="005229FC" w:rsidRPr="00EB5A2F">
        <w:rPr>
          <w:rFonts w:ascii="Times New Roman" w:hAnsi="Times New Roman"/>
          <w:sz w:val="22"/>
        </w:rPr>
        <w:t xml:space="preserve">potential shift of U-DRS pattern in </w:t>
      </w:r>
      <w:r w:rsidR="00C06A71" w:rsidRPr="00EB5A2F">
        <w:rPr>
          <w:rFonts w:ascii="Times New Roman" w:hAnsi="Times New Roman"/>
          <w:sz w:val="22"/>
        </w:rPr>
        <w:t>time domain.</w:t>
      </w:r>
    </w:p>
    <w:p w:rsidR="00C00457" w:rsidRDefault="000945A3" w:rsidP="004414AC">
      <w:r>
        <w:lastRenderedPageBreak/>
        <w:t>In both Alt 1 and Alt 2, a reservation signal</w:t>
      </w:r>
      <w:r w:rsidR="00C00457">
        <w:t xml:space="preserve"> may need to be sent after (e</w:t>
      </w:r>
      <w:proofErr w:type="gramStart"/>
      <w:r w:rsidR="00C00457">
        <w:t>)CCA</w:t>
      </w:r>
      <w:proofErr w:type="gramEnd"/>
      <w:r w:rsidR="00C00457">
        <w:t xml:space="preserve"> succeeds if</w:t>
      </w:r>
      <w:r>
        <w:t xml:space="preserve"> U-DRS only starts at </w:t>
      </w:r>
      <w:r w:rsidR="00C00457">
        <w:t>some pre-defined fixed locations.</w:t>
      </w:r>
      <w:r>
        <w:t>.</w:t>
      </w:r>
      <w:r w:rsidR="00C00457">
        <w:t>However, the transmission of the reservation signal may or may not need to be specified.</w:t>
      </w:r>
    </w:p>
    <w:p w:rsidR="002125BE" w:rsidRDefault="00C00457" w:rsidP="004414AC">
      <w:r>
        <w:t xml:space="preserve">From the analysis, we can see that Alt 1 has significantly less specification but larger overhead when U-DRS </w:t>
      </w:r>
      <w:proofErr w:type="gramStart"/>
      <w:r>
        <w:t>is</w:t>
      </w:r>
      <w:proofErr w:type="gramEnd"/>
      <w:r>
        <w:t xml:space="preserve"> sent alone. On the other hand, Alt 2 reduces the overhead for U-DRS-only transmission with the expense of more specification impact and some pe</w:t>
      </w:r>
      <w:r w:rsidR="002125BE">
        <w:t>rformance degradation when</w:t>
      </w:r>
      <w:r>
        <w:t xml:space="preserve"> U-DRS</w:t>
      </w:r>
      <w:r w:rsidR="002125BE">
        <w:t xml:space="preserve"> </w:t>
      </w:r>
      <w:proofErr w:type="gramStart"/>
      <w:r w:rsidR="002125BE">
        <w:t>is</w:t>
      </w:r>
      <w:proofErr w:type="gramEnd"/>
      <w:r w:rsidR="002125BE">
        <w:t xml:space="preserve"> transmitted together with </w:t>
      </w:r>
      <w:r>
        <w:t>data.</w:t>
      </w:r>
    </w:p>
    <w:p w:rsidR="002C2549" w:rsidRDefault="002125BE" w:rsidP="004414AC">
      <w:pPr>
        <w:rPr>
          <w:lang w:val="en-US"/>
        </w:rPr>
      </w:pPr>
      <w:r>
        <w:t>These two alternatives should be investigated further.</w:t>
      </w:r>
    </w:p>
    <w:p w:rsidR="00662B4E" w:rsidRDefault="00662B4E" w:rsidP="004414AC">
      <w:pPr>
        <w:rPr>
          <w:lang w:val="en-US"/>
        </w:rPr>
      </w:pPr>
    </w:p>
    <w:p w:rsidR="00A21C9C" w:rsidRPr="00A21C9C" w:rsidRDefault="00A21C9C" w:rsidP="004414AC">
      <w:pPr>
        <w:rPr>
          <w:b/>
          <w:u w:val="single"/>
          <w:lang w:val="en-US"/>
        </w:rPr>
      </w:pPr>
      <w:r w:rsidRPr="00A21C9C">
        <w:rPr>
          <w:b/>
          <w:u w:val="single"/>
          <w:lang w:val="en-US"/>
        </w:rPr>
        <w:t>RSSI measurement and report</w:t>
      </w:r>
    </w:p>
    <w:p w:rsidR="00A21C9C" w:rsidRDefault="00A21C9C" w:rsidP="004414AC">
      <w:pPr>
        <w:rPr>
          <w:lang w:val="en-US"/>
        </w:rPr>
      </w:pPr>
      <w:r>
        <w:rPr>
          <w:lang w:val="en-US"/>
        </w:rPr>
        <w:t xml:space="preserve">RSSI measurement has been proposed as one potential metric to assist the </w:t>
      </w:r>
      <w:proofErr w:type="spellStart"/>
      <w:r>
        <w:rPr>
          <w:lang w:val="en-US"/>
        </w:rPr>
        <w:t>eNB</w:t>
      </w:r>
      <w:proofErr w:type="spellEnd"/>
      <w:r>
        <w:rPr>
          <w:lang w:val="en-US"/>
        </w:rPr>
        <w:t xml:space="preserve"> in semi-static channel selection. For the purpose of channel selection, the useful information would be the loading on a channel from other nodes.</w:t>
      </w:r>
      <w:r w:rsidR="00920601">
        <w:rPr>
          <w:lang w:val="en-US"/>
        </w:rPr>
        <w:t xml:space="preserve"> Certainly the traditional RSSI measurement cannot serve this purpose because it simply measured the received signal strength from all the sources, including the measured </w:t>
      </w:r>
      <w:proofErr w:type="spellStart"/>
      <w:r w:rsidR="00920601">
        <w:rPr>
          <w:lang w:val="en-US"/>
        </w:rPr>
        <w:t>eNB</w:t>
      </w:r>
      <w:proofErr w:type="spellEnd"/>
      <w:r w:rsidR="00920601">
        <w:rPr>
          <w:lang w:val="en-US"/>
        </w:rPr>
        <w:t xml:space="preserve">. E.g. the RSSI can be high even if the measured </w:t>
      </w:r>
      <w:proofErr w:type="spellStart"/>
      <w:r w:rsidR="00920601">
        <w:rPr>
          <w:lang w:val="en-US"/>
        </w:rPr>
        <w:t>eNB</w:t>
      </w:r>
      <w:proofErr w:type="spellEnd"/>
      <w:r w:rsidR="00920601">
        <w:rPr>
          <w:lang w:val="en-US"/>
        </w:rPr>
        <w:t xml:space="preserve"> is the only node transmitting on that channel but with heavy traffic. </w:t>
      </w:r>
      <w:proofErr w:type="gramStart"/>
      <w:r w:rsidR="00920601">
        <w:rPr>
          <w:lang w:val="en-US"/>
        </w:rPr>
        <w:t>This points</w:t>
      </w:r>
      <w:proofErr w:type="gramEnd"/>
      <w:r w:rsidR="00920601">
        <w:rPr>
          <w:lang w:val="en-US"/>
        </w:rPr>
        <w:t xml:space="preserve"> to the direction of separating RSSI measurement in the “ON” and “OFF” status of the measured </w:t>
      </w:r>
      <w:proofErr w:type="spellStart"/>
      <w:r w:rsidR="00920601">
        <w:rPr>
          <w:lang w:val="en-US"/>
        </w:rPr>
        <w:t>eNB</w:t>
      </w:r>
      <w:proofErr w:type="spellEnd"/>
      <w:r w:rsidR="00920601">
        <w:rPr>
          <w:lang w:val="en-US"/>
        </w:rPr>
        <w:t>. The RSSI during the “ON” duration does not appear to be useful, so we will focus the discussion on the RSSI during the “OFF” duration.</w:t>
      </w:r>
    </w:p>
    <w:p w:rsidR="00A62FAA" w:rsidRDefault="00920601" w:rsidP="004414AC">
      <w:pPr>
        <w:rPr>
          <w:lang w:val="en-US"/>
        </w:rPr>
      </w:pPr>
      <w:r>
        <w:rPr>
          <w:lang w:val="en-US"/>
        </w:rPr>
        <w:t xml:space="preserve">RSSI during the “OFF” duration seems to be an indicator for the loading from other nodes. However, this RSSI measurement can actually be affected by the load of the measured </w:t>
      </w:r>
      <w:proofErr w:type="spellStart"/>
      <w:r>
        <w:rPr>
          <w:lang w:val="en-US"/>
        </w:rPr>
        <w:t>eNB</w:t>
      </w:r>
      <w:proofErr w:type="spellEnd"/>
      <w:r>
        <w:rPr>
          <w:lang w:val="en-US"/>
        </w:rPr>
        <w:t xml:space="preserve">. Suppose that the measured </w:t>
      </w:r>
      <w:proofErr w:type="spellStart"/>
      <w:r>
        <w:rPr>
          <w:lang w:val="en-US"/>
        </w:rPr>
        <w:t>eNB</w:t>
      </w:r>
      <w:proofErr w:type="spellEnd"/>
      <w:r>
        <w:rPr>
          <w:lang w:val="en-US"/>
        </w:rPr>
        <w:t xml:space="preserve"> </w:t>
      </w:r>
      <w:r w:rsidR="00A62FAA">
        <w:rPr>
          <w:lang w:val="en-US"/>
        </w:rPr>
        <w:t xml:space="preserve">has heavy load and </w:t>
      </w:r>
      <w:r>
        <w:rPr>
          <w:lang w:val="en-US"/>
        </w:rPr>
        <w:t xml:space="preserve">occupies the channel for a significant portion of the time, and leaves very little opportunity for other nodes to access the channel. Even if the traffic load from the other nodes is not high, the RSSI </w:t>
      </w:r>
      <w:r w:rsidR="00A62FAA">
        <w:rPr>
          <w:lang w:val="en-US"/>
        </w:rPr>
        <w:t xml:space="preserve">during the “OFF” duration can still be high because the light traffic load is distributed within </w:t>
      </w:r>
      <w:proofErr w:type="gramStart"/>
      <w:r w:rsidR="00A62FAA">
        <w:rPr>
          <w:lang w:val="en-US"/>
        </w:rPr>
        <w:t>a short</w:t>
      </w:r>
      <w:proofErr w:type="gramEnd"/>
      <w:r w:rsidR="00A62FAA">
        <w:rPr>
          <w:lang w:val="en-US"/>
        </w:rPr>
        <w:t xml:space="preserve"> time duration. In this case, RSSI during “OFF” duration would not be able to serve as a good indicator for the loading from other nodes.</w:t>
      </w:r>
    </w:p>
    <w:p w:rsidR="00A62FAA" w:rsidRDefault="00A62FAA" w:rsidP="004414AC">
      <w:pPr>
        <w:rPr>
          <w:lang w:val="en-US"/>
        </w:rPr>
      </w:pPr>
      <w:r>
        <w:rPr>
          <w:lang w:val="en-US"/>
        </w:rPr>
        <w:t xml:space="preserve">Another question for the RSSI report is how the </w:t>
      </w:r>
      <w:proofErr w:type="spellStart"/>
      <w:r>
        <w:rPr>
          <w:lang w:val="en-US"/>
        </w:rPr>
        <w:t>eNB</w:t>
      </w:r>
      <w:proofErr w:type="spellEnd"/>
      <w:r>
        <w:rPr>
          <w:lang w:val="en-US"/>
        </w:rPr>
        <w:t xml:space="preserve"> can use it. The </w:t>
      </w:r>
      <w:proofErr w:type="spellStart"/>
      <w:r>
        <w:rPr>
          <w:lang w:val="en-US"/>
        </w:rPr>
        <w:t>eNB</w:t>
      </w:r>
      <w:proofErr w:type="spellEnd"/>
      <w:r>
        <w:rPr>
          <w:lang w:val="en-US"/>
        </w:rPr>
        <w:t xml:space="preserve"> itself can already monitor the channel and measure the load on the channel itself. The additional information that a UE-reported RSSI brings is the location-dependent interference level</w:t>
      </w:r>
      <w:r w:rsidR="00662B4E">
        <w:rPr>
          <w:lang w:val="en-US"/>
        </w:rPr>
        <w:t>, which is mostly to help with the hidden node issue</w:t>
      </w:r>
      <w:r>
        <w:rPr>
          <w:lang w:val="en-US"/>
        </w:rPr>
        <w:t xml:space="preserve">. </w:t>
      </w:r>
      <w:r w:rsidR="00662B4E">
        <w:rPr>
          <w:lang w:val="en-US"/>
        </w:rPr>
        <w:t xml:space="preserve">For </w:t>
      </w:r>
      <w:proofErr w:type="gramStart"/>
      <w:r w:rsidR="00662B4E">
        <w:rPr>
          <w:lang w:val="en-US"/>
        </w:rPr>
        <w:t>a</w:t>
      </w:r>
      <w:proofErr w:type="gramEnd"/>
      <w:r w:rsidR="00662B4E">
        <w:rPr>
          <w:lang w:val="en-US"/>
        </w:rPr>
        <w:t xml:space="preserve"> </w:t>
      </w:r>
      <w:proofErr w:type="spellStart"/>
      <w:r w:rsidR="00662B4E">
        <w:rPr>
          <w:lang w:val="en-US"/>
        </w:rPr>
        <w:t>eNB</w:t>
      </w:r>
      <w:proofErr w:type="spellEnd"/>
      <w:r w:rsidR="00662B4E">
        <w:rPr>
          <w:lang w:val="en-US"/>
        </w:rPr>
        <w:t xml:space="preserve"> that serves multiple UEs, the </w:t>
      </w:r>
      <w:proofErr w:type="spellStart"/>
      <w:r w:rsidR="00662B4E">
        <w:rPr>
          <w:lang w:val="en-US"/>
        </w:rPr>
        <w:t>eNB</w:t>
      </w:r>
      <w:proofErr w:type="spellEnd"/>
      <w:r w:rsidR="00662B4E">
        <w:rPr>
          <w:lang w:val="en-US"/>
        </w:rPr>
        <w:t xml:space="preserve"> may very likely get different reports (or even conflicting reports) from different UEs, which may or may not help with the decision on channel selection. So the benefit of the RSSI report should be studied further.</w:t>
      </w:r>
    </w:p>
    <w:p w:rsidR="00662B4E" w:rsidRDefault="00662B4E" w:rsidP="00662B4E">
      <w:pPr>
        <w:rPr>
          <w:lang w:val="en-US" w:eastAsia="zh-CN"/>
        </w:rPr>
      </w:pPr>
      <w:r w:rsidRPr="00462EC2">
        <w:rPr>
          <w:b/>
          <w:u w:val="single"/>
          <w:lang w:val="en-US" w:eastAsia="zh-CN"/>
        </w:rPr>
        <w:t xml:space="preserve">Proposal </w:t>
      </w:r>
      <w:r w:rsidR="00FD6554">
        <w:rPr>
          <w:b/>
          <w:u w:val="single"/>
          <w:lang w:val="en-US" w:eastAsia="zh-CN"/>
        </w:rPr>
        <w:t>3</w:t>
      </w:r>
      <w:r>
        <w:rPr>
          <w:lang w:val="en-US" w:eastAsia="zh-CN"/>
        </w:rPr>
        <w:t>: The benefit of RSSI report should be carefully studied.</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RRM measurement</w:t>
      </w:r>
      <w:r w:rsidR="0095324E">
        <w:rPr>
          <w:color w:val="000000"/>
          <w:lang w:val="en-US" w:eastAsia="zh-CN"/>
        </w:rPr>
        <w:t xml:space="preserve"> for</w:t>
      </w:r>
      <w:r w:rsidR="00771FFE">
        <w:rPr>
          <w:color w:val="000000"/>
          <w:lang w:val="en-US" w:eastAsia="zh-CN"/>
        </w:rPr>
        <w:t xml:space="preserve"> LAA</w:t>
      </w:r>
      <w:r w:rsidR="0095324E">
        <w:rPr>
          <w:color w:val="000000"/>
          <w:lang w:val="en-US" w:eastAsia="zh-CN"/>
        </w:rPr>
        <w:t xml:space="preserve"> and proposed </w:t>
      </w:r>
      <w:r w:rsidR="00771FFE">
        <w:rPr>
          <w:color w:val="000000"/>
          <w:lang w:val="en-US" w:eastAsia="zh-CN"/>
        </w:rPr>
        <w:t>the following:</w:t>
      </w:r>
    </w:p>
    <w:p w:rsidR="0095324E" w:rsidRDefault="0095324E" w:rsidP="0095324E">
      <w:pPr>
        <w:rPr>
          <w:lang w:val="en-US" w:eastAsia="zh-CN"/>
        </w:rPr>
      </w:pPr>
      <w:r w:rsidRPr="00462EC2">
        <w:rPr>
          <w:b/>
          <w:u w:val="single"/>
          <w:lang w:val="en-US" w:eastAsia="zh-CN"/>
        </w:rPr>
        <w:t>Proposal 1</w:t>
      </w:r>
      <w:r>
        <w:rPr>
          <w:lang w:val="en-US" w:eastAsia="zh-CN"/>
        </w:rPr>
        <w:t>: The report of the RRM measurement based on a single DRS occasion is not supported.</w:t>
      </w:r>
    </w:p>
    <w:p w:rsidR="00C00457" w:rsidRPr="008A6A5C" w:rsidRDefault="00C00457" w:rsidP="00C00457">
      <w:pPr>
        <w:rPr>
          <w:lang w:val="en-US" w:eastAsia="zh-CN"/>
        </w:rPr>
      </w:pPr>
      <w:r w:rsidRPr="00B1511C">
        <w:rPr>
          <w:b/>
          <w:u w:val="single"/>
          <w:lang w:val="en-US" w:eastAsia="zh-CN"/>
        </w:rPr>
        <w:t>Proposal 2</w:t>
      </w:r>
      <w:r>
        <w:rPr>
          <w:lang w:val="en-US" w:eastAsia="zh-CN"/>
        </w:rPr>
        <w:t xml:space="preserve">: U-DRS </w:t>
      </w:r>
      <w:proofErr w:type="gramStart"/>
      <w:r>
        <w:rPr>
          <w:lang w:val="en-US" w:eastAsia="zh-CN"/>
        </w:rPr>
        <w:t>is</w:t>
      </w:r>
      <w:proofErr w:type="gramEnd"/>
      <w:r>
        <w:rPr>
          <w:lang w:val="en-US" w:eastAsia="zh-CN"/>
        </w:rPr>
        <w:t xml:space="preserve"> allowed to be transmitted subject to LBT in at least one of the different time positions within the configured DMTC (Alt2).</w:t>
      </w:r>
    </w:p>
    <w:p w:rsidR="00771FFE" w:rsidRDefault="0095324E" w:rsidP="00594FDF">
      <w:pPr>
        <w:rPr>
          <w:lang w:val="en-US" w:eastAsia="zh-CN"/>
        </w:rPr>
      </w:pPr>
      <w:r w:rsidRPr="00462EC2">
        <w:rPr>
          <w:b/>
          <w:u w:val="single"/>
          <w:lang w:val="en-US" w:eastAsia="zh-CN"/>
        </w:rPr>
        <w:t xml:space="preserve">Proposal </w:t>
      </w:r>
      <w:r w:rsidR="002125BE">
        <w:rPr>
          <w:b/>
          <w:u w:val="single"/>
          <w:lang w:val="en-US" w:eastAsia="zh-CN"/>
        </w:rPr>
        <w:t>3</w:t>
      </w:r>
      <w:r>
        <w:rPr>
          <w:lang w:val="en-US" w:eastAsia="zh-CN"/>
        </w:rPr>
        <w:t>: The benefit of RSSI report should be carefully studied.</w:t>
      </w:r>
    </w:p>
    <w:p w:rsidR="002125BE" w:rsidRDefault="002125BE" w:rsidP="00594FDF">
      <w:pPr>
        <w:rPr>
          <w:lang w:val="en-US" w:eastAsia="zh-CN"/>
        </w:rPr>
      </w:pPr>
      <w:r>
        <w:rPr>
          <w:lang w:val="en-US" w:eastAsia="zh-CN"/>
        </w:rPr>
        <w:t>In addition, we discussed the two options for U-DRS pattern and analyzed the pros and cons.</w:t>
      </w:r>
    </w:p>
    <w:p w:rsidR="002125BE" w:rsidRDefault="002125BE" w:rsidP="00594FDF">
      <w:pPr>
        <w:rPr>
          <w:lang w:val="en-US" w:eastAsia="zh-CN"/>
        </w:rPr>
      </w:pPr>
    </w:p>
    <w:p w:rsidR="00000000" w:rsidRDefault="00C647A2">
      <w:pPr>
        <w:pStyle w:val="Heading1"/>
        <w:jc w:val="both"/>
        <w:rPr>
          <w:color w:val="000000"/>
        </w:rPr>
      </w:pPr>
      <w:r>
        <w:rPr>
          <w:color w:val="000000"/>
        </w:rPr>
        <w:t>References</w:t>
      </w:r>
    </w:p>
    <w:p w:rsidR="000D63C2" w:rsidRDefault="00C647A2">
      <w:pPr>
        <w:numPr>
          <w:ilvl w:val="0"/>
          <w:numId w:val="20"/>
        </w:numPr>
        <w:jc w:val="left"/>
        <w:rPr>
          <w:lang w:val="en-US" w:eastAsia="zh-CN"/>
        </w:rPr>
      </w:pPr>
      <w:bookmarkStart w:id="0" w:name="_Ref383195649"/>
      <w:bookmarkStart w:id="1" w:name="_Ref398850322"/>
      <w:bookmarkStart w:id="2" w:name="_Ref378958731"/>
      <w:bookmarkStart w:id="3" w:name="_Ref363478329"/>
      <w:bookmarkStart w:id="4" w:name="_Ref355753843"/>
      <w:bookmarkStart w:id="5" w:name="_Ref352785625"/>
      <w:bookmarkStart w:id="6" w:name="_Ref373254903"/>
      <w:r>
        <w:rPr>
          <w:color w:val="000000"/>
          <w:lang w:val="en-US" w:eastAsia="zh-CN"/>
        </w:rPr>
        <w:t>R1-</w:t>
      </w:r>
      <w:r w:rsidRPr="008C1337">
        <w:rPr>
          <w:lang w:eastAsia="zh-CN"/>
        </w:rPr>
        <w:t>1</w:t>
      </w:r>
      <w:r>
        <w:rPr>
          <w:lang w:eastAsia="zh-CN"/>
        </w:rPr>
        <w:t>514801</w:t>
      </w:r>
      <w:r>
        <w:rPr>
          <w:color w:val="000000"/>
          <w:lang w:val="en-US" w:eastAsia="zh-CN"/>
        </w:rPr>
        <w:t>, “</w:t>
      </w:r>
      <w:r w:rsidRPr="003D3EB7">
        <w:t>On the RRM Measurement for LAA</w:t>
      </w:r>
      <w:r>
        <w:rPr>
          <w:color w:val="000000"/>
          <w:lang w:val="en-US" w:eastAsia="zh-CN"/>
        </w:rPr>
        <w:t>,”</w:t>
      </w:r>
      <w:bookmarkEnd w:id="0"/>
      <w:r>
        <w:rPr>
          <w:color w:val="000000"/>
          <w:lang w:val="en-US" w:eastAsia="zh-CN"/>
        </w:rPr>
        <w:t xml:space="preserve"> </w:t>
      </w:r>
      <w:r w:rsidRPr="00333DE9">
        <w:rPr>
          <w:color w:val="000000"/>
          <w:lang w:val="en-US" w:eastAsia="zh-CN"/>
        </w:rPr>
        <w:t>Alcatel-Lucent</w:t>
      </w:r>
      <w:r>
        <w:rPr>
          <w:color w:val="000000"/>
          <w:lang w:val="en-US" w:eastAsia="zh-CN"/>
        </w:rPr>
        <w:t>, Alcatel-Lucent Shanghai Bell, RAN1#80bis, April 2015.</w:t>
      </w:r>
      <w:bookmarkStart w:id="7" w:name="_GoBack"/>
      <w:bookmarkEnd w:id="1"/>
      <w:bookmarkEnd w:id="2"/>
      <w:bookmarkEnd w:id="3"/>
      <w:bookmarkEnd w:id="4"/>
      <w:bookmarkEnd w:id="5"/>
      <w:bookmarkEnd w:id="6"/>
      <w:bookmarkEnd w:id="7"/>
    </w:p>
    <w:sectPr w:rsidR="000D63C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3C2" w:rsidRDefault="000D63C2">
      <w:r>
        <w:separator/>
      </w:r>
    </w:p>
  </w:endnote>
  <w:endnote w:type="continuationSeparator" w:id="0">
    <w:p w:rsidR="000D63C2" w:rsidRDefault="000D63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06A71">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C06A71" w:rsidRPr="00217773">
      <w:rPr>
        <w:rStyle w:val="PageNumber"/>
        <w:b/>
        <w:szCs w:val="22"/>
        <w:lang w:val="en-US"/>
      </w:rPr>
      <w:fldChar w:fldCharType="begin"/>
    </w:r>
    <w:r w:rsidRPr="00217773">
      <w:rPr>
        <w:rStyle w:val="PageNumber"/>
        <w:b/>
        <w:szCs w:val="22"/>
        <w:lang w:val="en-US"/>
      </w:rPr>
      <w:instrText xml:space="preserve"> PAGE </w:instrText>
    </w:r>
    <w:r w:rsidR="00C06A71" w:rsidRPr="00217773">
      <w:rPr>
        <w:rStyle w:val="PageNumber"/>
        <w:b/>
        <w:szCs w:val="22"/>
        <w:lang w:val="en-US"/>
      </w:rPr>
      <w:fldChar w:fldCharType="separate"/>
    </w:r>
    <w:r w:rsidR="00EB5A2F">
      <w:rPr>
        <w:rStyle w:val="PageNumber"/>
        <w:b/>
        <w:noProof/>
        <w:szCs w:val="22"/>
        <w:lang w:val="en-US"/>
      </w:rPr>
      <w:t>1</w:t>
    </w:r>
    <w:r w:rsidR="00C06A71"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3C2" w:rsidRDefault="000D63C2">
      <w:r>
        <w:separator/>
      </w:r>
    </w:p>
  </w:footnote>
  <w:footnote w:type="continuationSeparator" w:id="0">
    <w:p w:rsidR="000D63C2" w:rsidRDefault="000D6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06A71">
    <w:pPr>
      <w:pStyle w:val="Header"/>
    </w:pPr>
    <w:r w:rsidRPr="00C06A7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06A71">
    <w:pPr>
      <w:pStyle w:val="Header"/>
    </w:pPr>
    <w:r w:rsidRPr="00C06A7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06A71">
    <w:pPr>
      <w:pStyle w:val="Header"/>
    </w:pPr>
    <w:r w:rsidRPr="00C06A7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40023A7"/>
    <w:multiLevelType w:val="hybridMultilevel"/>
    <w:tmpl w:val="E85EF270"/>
    <w:lvl w:ilvl="0" w:tplc="53E04338">
      <w:start w:val="1"/>
      <w:numFmt w:val="bullet"/>
      <w:lvlText w:val="•"/>
      <w:lvlJc w:val="left"/>
      <w:pPr>
        <w:tabs>
          <w:tab w:val="num" w:pos="720"/>
        </w:tabs>
        <w:ind w:left="720" w:hanging="360"/>
      </w:pPr>
      <w:rPr>
        <w:rFonts w:ascii="Arial" w:hAnsi="Arial" w:hint="default"/>
      </w:rPr>
    </w:lvl>
    <w:lvl w:ilvl="1" w:tplc="16F62FFA">
      <w:start w:val="2598"/>
      <w:numFmt w:val="bullet"/>
      <w:lvlText w:val="–"/>
      <w:lvlJc w:val="left"/>
      <w:pPr>
        <w:tabs>
          <w:tab w:val="num" w:pos="1440"/>
        </w:tabs>
        <w:ind w:left="1440" w:hanging="360"/>
      </w:pPr>
      <w:rPr>
        <w:rFonts w:ascii="Arial" w:hAnsi="Arial" w:hint="default"/>
      </w:rPr>
    </w:lvl>
    <w:lvl w:ilvl="2" w:tplc="FEFA60D4">
      <w:start w:val="1"/>
      <w:numFmt w:val="bullet"/>
      <w:lvlText w:val="•"/>
      <w:lvlJc w:val="left"/>
      <w:pPr>
        <w:tabs>
          <w:tab w:val="num" w:pos="2160"/>
        </w:tabs>
        <w:ind w:left="2160" w:hanging="360"/>
      </w:pPr>
      <w:rPr>
        <w:rFonts w:ascii="Arial" w:hAnsi="Arial" w:hint="default"/>
      </w:rPr>
    </w:lvl>
    <w:lvl w:ilvl="3" w:tplc="0208446C">
      <w:start w:val="1"/>
      <w:numFmt w:val="bullet"/>
      <w:lvlText w:val="•"/>
      <w:lvlJc w:val="left"/>
      <w:pPr>
        <w:tabs>
          <w:tab w:val="num" w:pos="2880"/>
        </w:tabs>
        <w:ind w:left="2880" w:hanging="360"/>
      </w:pPr>
      <w:rPr>
        <w:rFonts w:ascii="Arial" w:hAnsi="Arial" w:hint="default"/>
      </w:rPr>
    </w:lvl>
    <w:lvl w:ilvl="4" w:tplc="73BEA5D8">
      <w:start w:val="1"/>
      <w:numFmt w:val="bullet"/>
      <w:lvlText w:val="•"/>
      <w:lvlJc w:val="left"/>
      <w:pPr>
        <w:tabs>
          <w:tab w:val="num" w:pos="3600"/>
        </w:tabs>
        <w:ind w:left="3600" w:hanging="360"/>
      </w:pPr>
      <w:rPr>
        <w:rFonts w:ascii="Arial" w:hAnsi="Arial" w:hint="default"/>
      </w:rPr>
    </w:lvl>
    <w:lvl w:ilvl="5" w:tplc="0194F148" w:tentative="1">
      <w:start w:val="1"/>
      <w:numFmt w:val="bullet"/>
      <w:lvlText w:val="•"/>
      <w:lvlJc w:val="left"/>
      <w:pPr>
        <w:tabs>
          <w:tab w:val="num" w:pos="4320"/>
        </w:tabs>
        <w:ind w:left="4320" w:hanging="360"/>
      </w:pPr>
      <w:rPr>
        <w:rFonts w:ascii="Arial" w:hAnsi="Arial" w:hint="default"/>
      </w:rPr>
    </w:lvl>
    <w:lvl w:ilvl="6" w:tplc="FA927BBA" w:tentative="1">
      <w:start w:val="1"/>
      <w:numFmt w:val="bullet"/>
      <w:lvlText w:val="•"/>
      <w:lvlJc w:val="left"/>
      <w:pPr>
        <w:tabs>
          <w:tab w:val="num" w:pos="5040"/>
        </w:tabs>
        <w:ind w:left="5040" w:hanging="360"/>
      </w:pPr>
      <w:rPr>
        <w:rFonts w:ascii="Arial" w:hAnsi="Arial" w:hint="default"/>
      </w:rPr>
    </w:lvl>
    <w:lvl w:ilvl="7" w:tplc="F3627684" w:tentative="1">
      <w:start w:val="1"/>
      <w:numFmt w:val="bullet"/>
      <w:lvlText w:val="•"/>
      <w:lvlJc w:val="left"/>
      <w:pPr>
        <w:tabs>
          <w:tab w:val="num" w:pos="5760"/>
        </w:tabs>
        <w:ind w:left="5760" w:hanging="360"/>
      </w:pPr>
      <w:rPr>
        <w:rFonts w:ascii="Arial" w:hAnsi="Arial" w:hint="default"/>
      </w:rPr>
    </w:lvl>
    <w:lvl w:ilvl="8" w:tplc="26F4E910"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41618D"/>
    <w:multiLevelType w:val="hybridMultilevel"/>
    <w:tmpl w:val="6074979C"/>
    <w:lvl w:ilvl="0" w:tplc="A030ECFE">
      <w:start w:val="1"/>
      <w:numFmt w:val="bullet"/>
      <w:lvlText w:val="•"/>
      <w:lvlJc w:val="left"/>
      <w:pPr>
        <w:tabs>
          <w:tab w:val="num" w:pos="720"/>
        </w:tabs>
        <w:ind w:left="720" w:hanging="360"/>
      </w:pPr>
      <w:rPr>
        <w:rFonts w:ascii="Arial" w:hAnsi="Arial" w:hint="default"/>
      </w:rPr>
    </w:lvl>
    <w:lvl w:ilvl="1" w:tplc="4AAC0B90">
      <w:start w:val="1690"/>
      <w:numFmt w:val="bullet"/>
      <w:lvlText w:val=""/>
      <w:lvlJc w:val="left"/>
      <w:pPr>
        <w:tabs>
          <w:tab w:val="num" w:pos="1440"/>
        </w:tabs>
        <w:ind w:left="1440" w:hanging="360"/>
      </w:pPr>
      <w:rPr>
        <w:rFonts w:ascii="Arial" w:hAnsi="Arial" w:hint="default"/>
      </w:rPr>
    </w:lvl>
    <w:lvl w:ilvl="2" w:tplc="023C29B4">
      <w:start w:val="1690"/>
      <w:numFmt w:val="bullet"/>
      <w:lvlText w:val=""/>
      <w:lvlJc w:val="left"/>
      <w:pPr>
        <w:tabs>
          <w:tab w:val="num" w:pos="2160"/>
        </w:tabs>
        <w:ind w:left="2160" w:hanging="360"/>
      </w:pPr>
      <w:rPr>
        <w:rFonts w:ascii="Arial" w:hAnsi="Arial" w:hint="default"/>
      </w:rPr>
    </w:lvl>
    <w:lvl w:ilvl="3" w:tplc="4C62B09A">
      <w:start w:val="1690"/>
      <w:numFmt w:val="bullet"/>
      <w:lvlText w:val=""/>
      <w:lvlJc w:val="left"/>
      <w:pPr>
        <w:tabs>
          <w:tab w:val="num" w:pos="2880"/>
        </w:tabs>
        <w:ind w:left="2880" w:hanging="360"/>
      </w:pPr>
      <w:rPr>
        <w:rFonts w:ascii="Arial" w:hAnsi="Arial" w:hint="default"/>
      </w:rPr>
    </w:lvl>
    <w:lvl w:ilvl="4" w:tplc="96A83C96" w:tentative="1">
      <w:start w:val="1"/>
      <w:numFmt w:val="bullet"/>
      <w:lvlText w:val="•"/>
      <w:lvlJc w:val="left"/>
      <w:pPr>
        <w:tabs>
          <w:tab w:val="num" w:pos="3600"/>
        </w:tabs>
        <w:ind w:left="3600" w:hanging="360"/>
      </w:pPr>
      <w:rPr>
        <w:rFonts w:ascii="Arial" w:hAnsi="Arial" w:hint="default"/>
      </w:rPr>
    </w:lvl>
    <w:lvl w:ilvl="5" w:tplc="B988354A" w:tentative="1">
      <w:start w:val="1"/>
      <w:numFmt w:val="bullet"/>
      <w:lvlText w:val="•"/>
      <w:lvlJc w:val="left"/>
      <w:pPr>
        <w:tabs>
          <w:tab w:val="num" w:pos="4320"/>
        </w:tabs>
        <w:ind w:left="4320" w:hanging="360"/>
      </w:pPr>
      <w:rPr>
        <w:rFonts w:ascii="Arial" w:hAnsi="Arial" w:hint="default"/>
      </w:rPr>
    </w:lvl>
    <w:lvl w:ilvl="6" w:tplc="A0905F12" w:tentative="1">
      <w:start w:val="1"/>
      <w:numFmt w:val="bullet"/>
      <w:lvlText w:val="•"/>
      <w:lvlJc w:val="left"/>
      <w:pPr>
        <w:tabs>
          <w:tab w:val="num" w:pos="5040"/>
        </w:tabs>
        <w:ind w:left="5040" w:hanging="360"/>
      </w:pPr>
      <w:rPr>
        <w:rFonts w:ascii="Arial" w:hAnsi="Arial" w:hint="default"/>
      </w:rPr>
    </w:lvl>
    <w:lvl w:ilvl="7" w:tplc="BDDAF00A" w:tentative="1">
      <w:start w:val="1"/>
      <w:numFmt w:val="bullet"/>
      <w:lvlText w:val="•"/>
      <w:lvlJc w:val="left"/>
      <w:pPr>
        <w:tabs>
          <w:tab w:val="num" w:pos="5760"/>
        </w:tabs>
        <w:ind w:left="5760" w:hanging="360"/>
      </w:pPr>
      <w:rPr>
        <w:rFonts w:ascii="Arial" w:hAnsi="Arial" w:hint="default"/>
      </w:rPr>
    </w:lvl>
    <w:lvl w:ilvl="8" w:tplc="79701C4E" w:tentative="1">
      <w:start w:val="1"/>
      <w:numFmt w:val="bullet"/>
      <w:lvlText w:val="•"/>
      <w:lvlJc w:val="left"/>
      <w:pPr>
        <w:tabs>
          <w:tab w:val="num" w:pos="6480"/>
        </w:tabs>
        <w:ind w:left="6480" w:hanging="360"/>
      </w:pPr>
      <w:rPr>
        <w:rFonts w:ascii="Arial" w:hAnsi="Arial" w:hint="default"/>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635E49"/>
    <w:multiLevelType w:val="hybridMultilevel"/>
    <w:tmpl w:val="B34AD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AC3342"/>
    <w:multiLevelType w:val="hybridMultilevel"/>
    <w:tmpl w:val="90162C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6967A7B"/>
    <w:multiLevelType w:val="hybridMultilevel"/>
    <w:tmpl w:val="0A580E22"/>
    <w:lvl w:ilvl="0" w:tplc="93E421F0">
      <w:start w:val="1"/>
      <w:numFmt w:val="bullet"/>
      <w:lvlText w:val="•"/>
      <w:lvlJc w:val="left"/>
      <w:pPr>
        <w:tabs>
          <w:tab w:val="num" w:pos="720"/>
        </w:tabs>
        <w:ind w:left="720" w:hanging="360"/>
      </w:pPr>
      <w:rPr>
        <w:rFonts w:ascii="Arial" w:hAnsi="Arial" w:hint="default"/>
      </w:rPr>
    </w:lvl>
    <w:lvl w:ilvl="1" w:tplc="74AAFA08">
      <w:start w:val="2110"/>
      <w:numFmt w:val="bullet"/>
      <w:lvlText w:val="–"/>
      <w:lvlJc w:val="left"/>
      <w:pPr>
        <w:tabs>
          <w:tab w:val="num" w:pos="1440"/>
        </w:tabs>
        <w:ind w:left="1440" w:hanging="360"/>
      </w:pPr>
      <w:rPr>
        <w:rFonts w:ascii="Arial" w:hAnsi="Arial" w:hint="default"/>
      </w:rPr>
    </w:lvl>
    <w:lvl w:ilvl="2" w:tplc="B9DEFFFC">
      <w:start w:val="2110"/>
      <w:numFmt w:val="bullet"/>
      <w:lvlText w:val="•"/>
      <w:lvlJc w:val="left"/>
      <w:pPr>
        <w:tabs>
          <w:tab w:val="num" w:pos="2160"/>
        </w:tabs>
        <w:ind w:left="2160" w:hanging="360"/>
      </w:pPr>
      <w:rPr>
        <w:rFonts w:ascii="Arial" w:hAnsi="Arial" w:hint="default"/>
      </w:rPr>
    </w:lvl>
    <w:lvl w:ilvl="3" w:tplc="FA5AFA66" w:tentative="1">
      <w:start w:val="1"/>
      <w:numFmt w:val="bullet"/>
      <w:lvlText w:val="•"/>
      <w:lvlJc w:val="left"/>
      <w:pPr>
        <w:tabs>
          <w:tab w:val="num" w:pos="2880"/>
        </w:tabs>
        <w:ind w:left="2880" w:hanging="360"/>
      </w:pPr>
      <w:rPr>
        <w:rFonts w:ascii="Arial" w:hAnsi="Arial" w:hint="default"/>
      </w:rPr>
    </w:lvl>
    <w:lvl w:ilvl="4" w:tplc="9E42CA94" w:tentative="1">
      <w:start w:val="1"/>
      <w:numFmt w:val="bullet"/>
      <w:lvlText w:val="•"/>
      <w:lvlJc w:val="left"/>
      <w:pPr>
        <w:tabs>
          <w:tab w:val="num" w:pos="3600"/>
        </w:tabs>
        <w:ind w:left="3600" w:hanging="360"/>
      </w:pPr>
      <w:rPr>
        <w:rFonts w:ascii="Arial" w:hAnsi="Arial" w:hint="default"/>
      </w:rPr>
    </w:lvl>
    <w:lvl w:ilvl="5" w:tplc="19726B5C" w:tentative="1">
      <w:start w:val="1"/>
      <w:numFmt w:val="bullet"/>
      <w:lvlText w:val="•"/>
      <w:lvlJc w:val="left"/>
      <w:pPr>
        <w:tabs>
          <w:tab w:val="num" w:pos="4320"/>
        </w:tabs>
        <w:ind w:left="4320" w:hanging="360"/>
      </w:pPr>
      <w:rPr>
        <w:rFonts w:ascii="Arial" w:hAnsi="Arial" w:hint="default"/>
      </w:rPr>
    </w:lvl>
    <w:lvl w:ilvl="6" w:tplc="1B96BD8C" w:tentative="1">
      <w:start w:val="1"/>
      <w:numFmt w:val="bullet"/>
      <w:lvlText w:val="•"/>
      <w:lvlJc w:val="left"/>
      <w:pPr>
        <w:tabs>
          <w:tab w:val="num" w:pos="5040"/>
        </w:tabs>
        <w:ind w:left="5040" w:hanging="360"/>
      </w:pPr>
      <w:rPr>
        <w:rFonts w:ascii="Arial" w:hAnsi="Arial" w:hint="default"/>
      </w:rPr>
    </w:lvl>
    <w:lvl w:ilvl="7" w:tplc="5D82A182" w:tentative="1">
      <w:start w:val="1"/>
      <w:numFmt w:val="bullet"/>
      <w:lvlText w:val="•"/>
      <w:lvlJc w:val="left"/>
      <w:pPr>
        <w:tabs>
          <w:tab w:val="num" w:pos="5760"/>
        </w:tabs>
        <w:ind w:left="5760" w:hanging="360"/>
      </w:pPr>
      <w:rPr>
        <w:rFonts w:ascii="Arial" w:hAnsi="Arial" w:hint="default"/>
      </w:rPr>
    </w:lvl>
    <w:lvl w:ilvl="8" w:tplc="7EACF76E" w:tentative="1">
      <w:start w:val="1"/>
      <w:numFmt w:val="bullet"/>
      <w:lvlText w:val="•"/>
      <w:lvlJc w:val="left"/>
      <w:pPr>
        <w:tabs>
          <w:tab w:val="num" w:pos="6480"/>
        </w:tabs>
        <w:ind w:left="6480" w:hanging="360"/>
      </w:pPr>
      <w:rPr>
        <w:rFonts w:ascii="Arial" w:hAnsi="Arial" w:hint="default"/>
      </w:rPr>
    </w:lvl>
  </w:abstractNum>
  <w:abstractNum w:abstractNumId="18">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97552D"/>
    <w:multiLevelType w:val="hybridMultilevel"/>
    <w:tmpl w:val="E81C2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tentative="1">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5"/>
  </w:num>
  <w:num w:numId="17">
    <w:abstractNumId w:val="25"/>
  </w:num>
  <w:num w:numId="18">
    <w:abstractNumId w:val="22"/>
  </w:num>
  <w:num w:numId="19">
    <w:abstractNumId w:val="32"/>
  </w:num>
  <w:num w:numId="20">
    <w:abstractNumId w:val="21"/>
  </w:num>
  <w:num w:numId="21">
    <w:abstractNumId w:val="12"/>
  </w:num>
  <w:num w:numId="22">
    <w:abstractNumId w:val="10"/>
  </w:num>
  <w:num w:numId="23">
    <w:abstractNumId w:val="14"/>
  </w:num>
  <w:num w:numId="24">
    <w:abstractNumId w:val="20"/>
  </w:num>
  <w:num w:numId="25">
    <w:abstractNumId w:val="18"/>
  </w:num>
  <w:num w:numId="26">
    <w:abstractNumId w:val="28"/>
  </w:num>
  <w:num w:numId="27">
    <w:abstractNumId w:val="31"/>
  </w:num>
  <w:num w:numId="28">
    <w:abstractNumId w:val="29"/>
  </w:num>
  <w:num w:numId="29">
    <w:abstractNumId w:val="33"/>
  </w:num>
  <w:num w:numId="30">
    <w:abstractNumId w:val="17"/>
  </w:num>
  <w:num w:numId="31">
    <w:abstractNumId w:val="11"/>
  </w:num>
  <w:num w:numId="32">
    <w:abstractNumId w:val="24"/>
  </w:num>
  <w:num w:numId="33">
    <w:abstractNumId w:val="15"/>
  </w:num>
  <w:num w:numId="34">
    <w:abstractNumId w:val="19"/>
  </w:num>
  <w:num w:numId="35">
    <w:abstractNumId w:val="13"/>
  </w:num>
  <w:num w:numId="36">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891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5A3"/>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1A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3C2"/>
    <w:rsid w:val="000D6B07"/>
    <w:rsid w:val="000D6CB5"/>
    <w:rsid w:val="000D70F2"/>
    <w:rsid w:val="000D7A0B"/>
    <w:rsid w:val="000D7F58"/>
    <w:rsid w:val="000E0A74"/>
    <w:rsid w:val="000E120E"/>
    <w:rsid w:val="000E1964"/>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2D1"/>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3EE9"/>
    <w:rsid w:val="0015459B"/>
    <w:rsid w:val="0015460C"/>
    <w:rsid w:val="00154BCE"/>
    <w:rsid w:val="00154F3A"/>
    <w:rsid w:val="0015512A"/>
    <w:rsid w:val="00155469"/>
    <w:rsid w:val="00155B2B"/>
    <w:rsid w:val="00156B9B"/>
    <w:rsid w:val="00156EC7"/>
    <w:rsid w:val="00157387"/>
    <w:rsid w:val="00157F6D"/>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5BE"/>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3FF1"/>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1ACE"/>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94D"/>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49"/>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637"/>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1B9"/>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2F8"/>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3EB7"/>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4A3"/>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4AC"/>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9FC"/>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395"/>
    <w:rsid w:val="0058467A"/>
    <w:rsid w:val="005866D1"/>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0000"/>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5F79AF"/>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579"/>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2B4E"/>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3DE"/>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D0C"/>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2CC"/>
    <w:rsid w:val="0080044C"/>
    <w:rsid w:val="00800651"/>
    <w:rsid w:val="008007AD"/>
    <w:rsid w:val="008011F1"/>
    <w:rsid w:val="008016D9"/>
    <w:rsid w:val="00801BB7"/>
    <w:rsid w:val="00802178"/>
    <w:rsid w:val="0080273F"/>
    <w:rsid w:val="00802874"/>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CF6"/>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A5C"/>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67D"/>
    <w:rsid w:val="008C5BFC"/>
    <w:rsid w:val="008C5F4B"/>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601"/>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255"/>
    <w:rsid w:val="009513EB"/>
    <w:rsid w:val="00951783"/>
    <w:rsid w:val="00951A85"/>
    <w:rsid w:val="00951F29"/>
    <w:rsid w:val="009524C2"/>
    <w:rsid w:val="00952640"/>
    <w:rsid w:val="0095324E"/>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C9C"/>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2FC6"/>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2FAA"/>
    <w:rsid w:val="00A63F31"/>
    <w:rsid w:val="00A645BD"/>
    <w:rsid w:val="00A646EF"/>
    <w:rsid w:val="00A65B47"/>
    <w:rsid w:val="00A65C62"/>
    <w:rsid w:val="00A664CA"/>
    <w:rsid w:val="00A6667C"/>
    <w:rsid w:val="00A66720"/>
    <w:rsid w:val="00A6672C"/>
    <w:rsid w:val="00A670C4"/>
    <w:rsid w:val="00A7077E"/>
    <w:rsid w:val="00A708AB"/>
    <w:rsid w:val="00A70AE4"/>
    <w:rsid w:val="00A70FF5"/>
    <w:rsid w:val="00A71974"/>
    <w:rsid w:val="00A72D0C"/>
    <w:rsid w:val="00A73624"/>
    <w:rsid w:val="00A74040"/>
    <w:rsid w:val="00A74113"/>
    <w:rsid w:val="00A746CF"/>
    <w:rsid w:val="00A757F9"/>
    <w:rsid w:val="00A75B69"/>
    <w:rsid w:val="00A76216"/>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CFA"/>
    <w:rsid w:val="00AF32E6"/>
    <w:rsid w:val="00AF4BE8"/>
    <w:rsid w:val="00AF4D3B"/>
    <w:rsid w:val="00AF4EC2"/>
    <w:rsid w:val="00AF522B"/>
    <w:rsid w:val="00AF63EF"/>
    <w:rsid w:val="00AF675B"/>
    <w:rsid w:val="00AF6C95"/>
    <w:rsid w:val="00AF7230"/>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1C"/>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50F"/>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E15"/>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57"/>
    <w:rsid w:val="00C00476"/>
    <w:rsid w:val="00C00701"/>
    <w:rsid w:val="00C02081"/>
    <w:rsid w:val="00C024A1"/>
    <w:rsid w:val="00C02A9C"/>
    <w:rsid w:val="00C02C2C"/>
    <w:rsid w:val="00C03193"/>
    <w:rsid w:val="00C03876"/>
    <w:rsid w:val="00C03EBE"/>
    <w:rsid w:val="00C0593C"/>
    <w:rsid w:val="00C064F2"/>
    <w:rsid w:val="00C06A71"/>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4ED3"/>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7D6D"/>
    <w:rsid w:val="00C401DE"/>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7A2"/>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810"/>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5E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BD5"/>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0969"/>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709"/>
    <w:rsid w:val="00DA1D17"/>
    <w:rsid w:val="00DA1EFD"/>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1F5"/>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46A"/>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27E40"/>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34"/>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5A2F"/>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0"/>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28D1"/>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6554"/>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626277300">
      <w:bodyDiv w:val="1"/>
      <w:marLeft w:val="0"/>
      <w:marRight w:val="0"/>
      <w:marTop w:val="0"/>
      <w:marBottom w:val="0"/>
      <w:divBdr>
        <w:top w:val="none" w:sz="0" w:space="0" w:color="auto"/>
        <w:left w:val="none" w:sz="0" w:space="0" w:color="auto"/>
        <w:bottom w:val="none" w:sz="0" w:space="0" w:color="auto"/>
        <w:right w:val="none" w:sz="0" w:space="0" w:color="auto"/>
      </w:divBdr>
      <w:divsChild>
        <w:div w:id="23599844">
          <w:marLeft w:val="547"/>
          <w:marRight w:val="0"/>
          <w:marTop w:val="0"/>
          <w:marBottom w:val="0"/>
          <w:divBdr>
            <w:top w:val="none" w:sz="0" w:space="0" w:color="auto"/>
            <w:left w:val="none" w:sz="0" w:space="0" w:color="auto"/>
            <w:bottom w:val="none" w:sz="0" w:space="0" w:color="auto"/>
            <w:right w:val="none" w:sz="0" w:space="0" w:color="auto"/>
          </w:divBdr>
        </w:div>
        <w:div w:id="609817435">
          <w:marLeft w:val="547"/>
          <w:marRight w:val="0"/>
          <w:marTop w:val="0"/>
          <w:marBottom w:val="0"/>
          <w:divBdr>
            <w:top w:val="none" w:sz="0" w:space="0" w:color="auto"/>
            <w:left w:val="none" w:sz="0" w:space="0" w:color="auto"/>
            <w:bottom w:val="none" w:sz="0" w:space="0" w:color="auto"/>
            <w:right w:val="none" w:sz="0" w:space="0" w:color="auto"/>
          </w:divBdr>
        </w:div>
      </w:divsChild>
    </w:div>
    <w:div w:id="630136351">
      <w:bodyDiv w:val="1"/>
      <w:marLeft w:val="0"/>
      <w:marRight w:val="0"/>
      <w:marTop w:val="0"/>
      <w:marBottom w:val="0"/>
      <w:divBdr>
        <w:top w:val="none" w:sz="0" w:space="0" w:color="auto"/>
        <w:left w:val="none" w:sz="0" w:space="0" w:color="auto"/>
        <w:bottom w:val="none" w:sz="0" w:space="0" w:color="auto"/>
        <w:right w:val="none" w:sz="0" w:space="0" w:color="auto"/>
      </w:divBdr>
      <w:divsChild>
        <w:div w:id="1050149353">
          <w:marLeft w:val="547"/>
          <w:marRight w:val="0"/>
          <w:marTop w:val="0"/>
          <w:marBottom w:val="0"/>
          <w:divBdr>
            <w:top w:val="none" w:sz="0" w:space="0" w:color="auto"/>
            <w:left w:val="none" w:sz="0" w:space="0" w:color="auto"/>
            <w:bottom w:val="none" w:sz="0" w:space="0" w:color="auto"/>
            <w:right w:val="none" w:sz="0" w:space="0" w:color="auto"/>
          </w:divBdr>
        </w:div>
        <w:div w:id="1611666527">
          <w:marLeft w:val="547"/>
          <w:marRight w:val="0"/>
          <w:marTop w:val="0"/>
          <w:marBottom w:val="0"/>
          <w:divBdr>
            <w:top w:val="none" w:sz="0" w:space="0" w:color="auto"/>
            <w:left w:val="none" w:sz="0" w:space="0" w:color="auto"/>
            <w:bottom w:val="none" w:sz="0" w:space="0" w:color="auto"/>
            <w:right w:val="none" w:sz="0" w:space="0" w:color="auto"/>
          </w:divBdr>
        </w:div>
        <w:div w:id="537279045">
          <w:marLeft w:val="1166"/>
          <w:marRight w:val="0"/>
          <w:marTop w:val="0"/>
          <w:marBottom w:val="0"/>
          <w:divBdr>
            <w:top w:val="none" w:sz="0" w:space="0" w:color="auto"/>
            <w:left w:val="none" w:sz="0" w:space="0" w:color="auto"/>
            <w:bottom w:val="none" w:sz="0" w:space="0" w:color="auto"/>
            <w:right w:val="none" w:sz="0" w:space="0" w:color="auto"/>
          </w:divBdr>
        </w:div>
        <w:div w:id="245844797">
          <w:marLeft w:val="1166"/>
          <w:marRight w:val="0"/>
          <w:marTop w:val="0"/>
          <w:marBottom w:val="0"/>
          <w:divBdr>
            <w:top w:val="none" w:sz="0" w:space="0" w:color="auto"/>
            <w:left w:val="none" w:sz="0" w:space="0" w:color="auto"/>
            <w:bottom w:val="none" w:sz="0" w:space="0" w:color="auto"/>
            <w:right w:val="none" w:sz="0" w:space="0" w:color="auto"/>
          </w:divBdr>
        </w:div>
        <w:div w:id="195393743">
          <w:marLeft w:val="1166"/>
          <w:marRight w:val="0"/>
          <w:marTop w:val="0"/>
          <w:marBottom w:val="0"/>
          <w:divBdr>
            <w:top w:val="none" w:sz="0" w:space="0" w:color="auto"/>
            <w:left w:val="none" w:sz="0" w:space="0" w:color="auto"/>
            <w:bottom w:val="none" w:sz="0" w:space="0" w:color="auto"/>
            <w:right w:val="none" w:sz="0" w:space="0" w:color="auto"/>
          </w:divBdr>
        </w:div>
        <w:div w:id="1351376890">
          <w:marLeft w:val="547"/>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40848353">
      <w:bodyDiv w:val="1"/>
      <w:marLeft w:val="0"/>
      <w:marRight w:val="0"/>
      <w:marTop w:val="0"/>
      <w:marBottom w:val="0"/>
      <w:divBdr>
        <w:top w:val="none" w:sz="0" w:space="0" w:color="auto"/>
        <w:left w:val="none" w:sz="0" w:space="0" w:color="auto"/>
        <w:bottom w:val="none" w:sz="0" w:space="0" w:color="auto"/>
        <w:right w:val="none" w:sz="0" w:space="0" w:color="auto"/>
      </w:divBdr>
      <w:divsChild>
        <w:div w:id="1468426292">
          <w:marLeft w:val="619"/>
          <w:marRight w:val="0"/>
          <w:marTop w:val="66"/>
          <w:marBottom w:val="0"/>
          <w:divBdr>
            <w:top w:val="none" w:sz="0" w:space="0" w:color="auto"/>
            <w:left w:val="none" w:sz="0" w:space="0" w:color="auto"/>
            <w:bottom w:val="none" w:sz="0" w:space="0" w:color="auto"/>
            <w:right w:val="none" w:sz="0" w:space="0" w:color="auto"/>
          </w:divBdr>
        </w:div>
      </w:divsChild>
    </w:div>
    <w:div w:id="868371107">
      <w:bodyDiv w:val="1"/>
      <w:marLeft w:val="0"/>
      <w:marRight w:val="0"/>
      <w:marTop w:val="0"/>
      <w:marBottom w:val="0"/>
      <w:divBdr>
        <w:top w:val="none" w:sz="0" w:space="0" w:color="auto"/>
        <w:left w:val="none" w:sz="0" w:space="0" w:color="auto"/>
        <w:bottom w:val="none" w:sz="0" w:space="0" w:color="auto"/>
        <w:right w:val="none" w:sz="0" w:space="0" w:color="auto"/>
      </w:divBdr>
    </w:div>
    <w:div w:id="954798641">
      <w:bodyDiv w:val="1"/>
      <w:marLeft w:val="0"/>
      <w:marRight w:val="0"/>
      <w:marTop w:val="0"/>
      <w:marBottom w:val="0"/>
      <w:divBdr>
        <w:top w:val="none" w:sz="0" w:space="0" w:color="auto"/>
        <w:left w:val="none" w:sz="0" w:space="0" w:color="auto"/>
        <w:bottom w:val="none" w:sz="0" w:space="0" w:color="auto"/>
        <w:right w:val="none" w:sz="0" w:space="0" w:color="auto"/>
      </w:divBdr>
      <w:divsChild>
        <w:div w:id="1985160954">
          <w:marLeft w:val="547"/>
          <w:marRight w:val="0"/>
          <w:marTop w:val="0"/>
          <w:marBottom w:val="0"/>
          <w:divBdr>
            <w:top w:val="none" w:sz="0" w:space="0" w:color="auto"/>
            <w:left w:val="none" w:sz="0" w:space="0" w:color="auto"/>
            <w:bottom w:val="none" w:sz="0" w:space="0" w:color="auto"/>
            <w:right w:val="none" w:sz="0" w:space="0" w:color="auto"/>
          </w:divBdr>
        </w:div>
        <w:div w:id="1434474544">
          <w:marLeft w:val="1166"/>
          <w:marRight w:val="0"/>
          <w:marTop w:val="0"/>
          <w:marBottom w:val="0"/>
          <w:divBdr>
            <w:top w:val="none" w:sz="0" w:space="0" w:color="auto"/>
            <w:left w:val="none" w:sz="0" w:space="0" w:color="auto"/>
            <w:bottom w:val="none" w:sz="0" w:space="0" w:color="auto"/>
            <w:right w:val="none" w:sz="0" w:space="0" w:color="auto"/>
          </w:divBdr>
        </w:div>
        <w:div w:id="1520462638">
          <w:marLeft w:val="1166"/>
          <w:marRight w:val="0"/>
          <w:marTop w:val="0"/>
          <w:marBottom w:val="0"/>
          <w:divBdr>
            <w:top w:val="none" w:sz="0" w:space="0" w:color="auto"/>
            <w:left w:val="none" w:sz="0" w:space="0" w:color="auto"/>
            <w:bottom w:val="none" w:sz="0" w:space="0" w:color="auto"/>
            <w:right w:val="none" w:sz="0" w:space="0" w:color="auto"/>
          </w:divBdr>
        </w:div>
        <w:div w:id="1607537688">
          <w:marLeft w:val="1800"/>
          <w:marRight w:val="0"/>
          <w:marTop w:val="0"/>
          <w:marBottom w:val="0"/>
          <w:divBdr>
            <w:top w:val="none" w:sz="0" w:space="0" w:color="auto"/>
            <w:left w:val="none" w:sz="0" w:space="0" w:color="auto"/>
            <w:bottom w:val="none" w:sz="0" w:space="0" w:color="auto"/>
            <w:right w:val="none" w:sz="0" w:space="0" w:color="auto"/>
          </w:divBdr>
        </w:div>
        <w:div w:id="1989705252">
          <w:marLeft w:val="1166"/>
          <w:marRight w:val="0"/>
          <w:marTop w:val="0"/>
          <w:marBottom w:val="0"/>
          <w:divBdr>
            <w:top w:val="none" w:sz="0" w:space="0" w:color="auto"/>
            <w:left w:val="none" w:sz="0" w:space="0" w:color="auto"/>
            <w:bottom w:val="none" w:sz="0" w:space="0" w:color="auto"/>
            <w:right w:val="none" w:sz="0" w:space="0" w:color="auto"/>
          </w:divBdr>
        </w:div>
        <w:div w:id="1484659475">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05041129">
      <w:bodyDiv w:val="1"/>
      <w:marLeft w:val="0"/>
      <w:marRight w:val="0"/>
      <w:marTop w:val="0"/>
      <w:marBottom w:val="0"/>
      <w:divBdr>
        <w:top w:val="none" w:sz="0" w:space="0" w:color="auto"/>
        <w:left w:val="none" w:sz="0" w:space="0" w:color="auto"/>
        <w:bottom w:val="none" w:sz="0" w:space="0" w:color="auto"/>
        <w:right w:val="none" w:sz="0" w:space="0" w:color="auto"/>
      </w:divBdr>
      <w:divsChild>
        <w:div w:id="580798988">
          <w:marLeft w:val="547"/>
          <w:marRight w:val="0"/>
          <w:marTop w:val="0"/>
          <w:marBottom w:val="0"/>
          <w:divBdr>
            <w:top w:val="none" w:sz="0" w:space="0" w:color="auto"/>
            <w:left w:val="none" w:sz="0" w:space="0" w:color="auto"/>
            <w:bottom w:val="none" w:sz="0" w:space="0" w:color="auto"/>
            <w:right w:val="none" w:sz="0" w:space="0" w:color="auto"/>
          </w:divBdr>
        </w:div>
        <w:div w:id="1516573588">
          <w:marLeft w:val="1166"/>
          <w:marRight w:val="0"/>
          <w:marTop w:val="0"/>
          <w:marBottom w:val="0"/>
          <w:divBdr>
            <w:top w:val="none" w:sz="0" w:space="0" w:color="auto"/>
            <w:left w:val="none" w:sz="0" w:space="0" w:color="auto"/>
            <w:bottom w:val="none" w:sz="0" w:space="0" w:color="auto"/>
            <w:right w:val="none" w:sz="0" w:space="0" w:color="auto"/>
          </w:divBdr>
        </w:div>
        <w:div w:id="479151666">
          <w:marLeft w:val="1166"/>
          <w:marRight w:val="0"/>
          <w:marTop w:val="0"/>
          <w:marBottom w:val="0"/>
          <w:divBdr>
            <w:top w:val="none" w:sz="0" w:space="0" w:color="auto"/>
            <w:left w:val="none" w:sz="0" w:space="0" w:color="auto"/>
            <w:bottom w:val="none" w:sz="0" w:space="0" w:color="auto"/>
            <w:right w:val="none" w:sz="0" w:space="0" w:color="auto"/>
          </w:divBdr>
        </w:div>
        <w:div w:id="38097568">
          <w:marLeft w:val="1800"/>
          <w:marRight w:val="0"/>
          <w:marTop w:val="0"/>
          <w:marBottom w:val="0"/>
          <w:divBdr>
            <w:top w:val="none" w:sz="0" w:space="0" w:color="auto"/>
            <w:left w:val="none" w:sz="0" w:space="0" w:color="auto"/>
            <w:bottom w:val="none" w:sz="0" w:space="0" w:color="auto"/>
            <w:right w:val="none" w:sz="0" w:space="0" w:color="auto"/>
          </w:divBdr>
        </w:div>
        <w:div w:id="1992753805">
          <w:marLeft w:val="1166"/>
          <w:marRight w:val="0"/>
          <w:marTop w:val="0"/>
          <w:marBottom w:val="0"/>
          <w:divBdr>
            <w:top w:val="none" w:sz="0" w:space="0" w:color="auto"/>
            <w:left w:val="none" w:sz="0" w:space="0" w:color="auto"/>
            <w:bottom w:val="none" w:sz="0" w:space="0" w:color="auto"/>
            <w:right w:val="none" w:sz="0" w:space="0" w:color="auto"/>
          </w:divBdr>
        </w:div>
        <w:div w:id="1424565856">
          <w:marLeft w:val="1800"/>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535656671">
      <w:bodyDiv w:val="1"/>
      <w:marLeft w:val="0"/>
      <w:marRight w:val="0"/>
      <w:marTop w:val="0"/>
      <w:marBottom w:val="0"/>
      <w:divBdr>
        <w:top w:val="none" w:sz="0" w:space="0" w:color="auto"/>
        <w:left w:val="none" w:sz="0" w:space="0" w:color="auto"/>
        <w:bottom w:val="none" w:sz="0" w:space="0" w:color="auto"/>
        <w:right w:val="none" w:sz="0" w:space="0" w:color="auto"/>
      </w:divBdr>
      <w:divsChild>
        <w:div w:id="1714620929">
          <w:marLeft w:val="547"/>
          <w:marRight w:val="0"/>
          <w:marTop w:val="0"/>
          <w:marBottom w:val="0"/>
          <w:divBdr>
            <w:top w:val="none" w:sz="0" w:space="0" w:color="auto"/>
            <w:left w:val="none" w:sz="0" w:space="0" w:color="auto"/>
            <w:bottom w:val="none" w:sz="0" w:space="0" w:color="auto"/>
            <w:right w:val="none" w:sz="0" w:space="0" w:color="auto"/>
          </w:divBdr>
        </w:div>
        <w:div w:id="1621839259">
          <w:marLeft w:val="547"/>
          <w:marRight w:val="0"/>
          <w:marTop w:val="0"/>
          <w:marBottom w:val="0"/>
          <w:divBdr>
            <w:top w:val="none" w:sz="0" w:space="0" w:color="auto"/>
            <w:left w:val="none" w:sz="0" w:space="0" w:color="auto"/>
            <w:bottom w:val="none" w:sz="0" w:space="0" w:color="auto"/>
            <w:right w:val="none" w:sz="0" w:space="0" w:color="auto"/>
          </w:divBdr>
        </w:div>
      </w:divsChild>
    </w:div>
    <w:div w:id="1664430474">
      <w:bodyDiv w:val="1"/>
      <w:marLeft w:val="0"/>
      <w:marRight w:val="0"/>
      <w:marTop w:val="0"/>
      <w:marBottom w:val="0"/>
      <w:divBdr>
        <w:top w:val="none" w:sz="0" w:space="0" w:color="auto"/>
        <w:left w:val="none" w:sz="0" w:space="0" w:color="auto"/>
        <w:bottom w:val="none" w:sz="0" w:space="0" w:color="auto"/>
        <w:right w:val="none" w:sz="0" w:space="0" w:color="auto"/>
      </w:divBdr>
      <w:divsChild>
        <w:div w:id="820199939">
          <w:marLeft w:val="202"/>
          <w:marRight w:val="0"/>
          <w:marTop w:val="58"/>
          <w:marBottom w:val="86"/>
          <w:divBdr>
            <w:top w:val="none" w:sz="0" w:space="0" w:color="auto"/>
            <w:left w:val="none" w:sz="0" w:space="0" w:color="auto"/>
            <w:bottom w:val="none" w:sz="0" w:space="0" w:color="auto"/>
            <w:right w:val="none" w:sz="0" w:space="0" w:color="auto"/>
          </w:divBdr>
        </w:div>
        <w:div w:id="125978038">
          <w:marLeft w:val="418"/>
          <w:marRight w:val="0"/>
          <w:marTop w:val="58"/>
          <w:marBottom w:val="0"/>
          <w:divBdr>
            <w:top w:val="none" w:sz="0" w:space="0" w:color="auto"/>
            <w:left w:val="none" w:sz="0" w:space="0" w:color="auto"/>
            <w:bottom w:val="none" w:sz="0" w:space="0" w:color="auto"/>
            <w:right w:val="none" w:sz="0" w:space="0" w:color="auto"/>
          </w:divBdr>
        </w:div>
        <w:div w:id="63916270">
          <w:marLeft w:val="418"/>
          <w:marRight w:val="0"/>
          <w:marTop w:val="58"/>
          <w:marBottom w:val="0"/>
          <w:divBdr>
            <w:top w:val="none" w:sz="0" w:space="0" w:color="auto"/>
            <w:left w:val="none" w:sz="0" w:space="0" w:color="auto"/>
            <w:bottom w:val="none" w:sz="0" w:space="0" w:color="auto"/>
            <w:right w:val="none" w:sz="0" w:space="0" w:color="auto"/>
          </w:divBdr>
        </w:div>
        <w:div w:id="1739136356">
          <w:marLeft w:val="619"/>
          <w:marRight w:val="0"/>
          <w:marTop w:val="66"/>
          <w:marBottom w:val="0"/>
          <w:divBdr>
            <w:top w:val="none" w:sz="0" w:space="0" w:color="auto"/>
            <w:left w:val="none" w:sz="0" w:space="0" w:color="auto"/>
            <w:bottom w:val="none" w:sz="0" w:space="0" w:color="auto"/>
            <w:right w:val="none" w:sz="0" w:space="0" w:color="auto"/>
          </w:divBdr>
        </w:div>
        <w:div w:id="203375882">
          <w:marLeft w:val="619"/>
          <w:marRight w:val="0"/>
          <w:marTop w:val="66"/>
          <w:marBottom w:val="0"/>
          <w:divBdr>
            <w:top w:val="none" w:sz="0" w:space="0" w:color="auto"/>
            <w:left w:val="none" w:sz="0" w:space="0" w:color="auto"/>
            <w:bottom w:val="none" w:sz="0" w:space="0" w:color="auto"/>
            <w:right w:val="none" w:sz="0" w:space="0" w:color="auto"/>
          </w:divBdr>
        </w:div>
        <w:div w:id="679623716">
          <w:marLeft w:val="763"/>
          <w:marRight w:val="0"/>
          <w:marTop w:val="58"/>
          <w:marBottom w:val="0"/>
          <w:divBdr>
            <w:top w:val="none" w:sz="0" w:space="0" w:color="auto"/>
            <w:left w:val="none" w:sz="0" w:space="0" w:color="auto"/>
            <w:bottom w:val="none" w:sz="0" w:space="0" w:color="auto"/>
            <w:right w:val="none" w:sz="0" w:space="0" w:color="auto"/>
          </w:divBdr>
        </w:div>
        <w:div w:id="1520771795">
          <w:marLeft w:val="763"/>
          <w:marRight w:val="0"/>
          <w:marTop w:val="58"/>
          <w:marBottom w:val="0"/>
          <w:divBdr>
            <w:top w:val="none" w:sz="0" w:space="0" w:color="auto"/>
            <w:left w:val="none" w:sz="0" w:space="0" w:color="auto"/>
            <w:bottom w:val="none" w:sz="0" w:space="0" w:color="auto"/>
            <w:right w:val="none" w:sz="0" w:space="0" w:color="auto"/>
          </w:divBdr>
        </w:div>
        <w:div w:id="450974002">
          <w:marLeft w:val="619"/>
          <w:marRight w:val="0"/>
          <w:marTop w:val="66"/>
          <w:marBottom w:val="0"/>
          <w:divBdr>
            <w:top w:val="none" w:sz="0" w:space="0" w:color="auto"/>
            <w:left w:val="none" w:sz="0" w:space="0" w:color="auto"/>
            <w:bottom w:val="none" w:sz="0" w:space="0" w:color="auto"/>
            <w:right w:val="none" w:sz="0" w:space="0" w:color="auto"/>
          </w:divBdr>
        </w:div>
        <w:div w:id="2107729716">
          <w:marLeft w:val="418"/>
          <w:marRight w:val="0"/>
          <w:marTop w:val="58"/>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799032123">
      <w:bodyDiv w:val="1"/>
      <w:marLeft w:val="0"/>
      <w:marRight w:val="0"/>
      <w:marTop w:val="0"/>
      <w:marBottom w:val="0"/>
      <w:divBdr>
        <w:top w:val="none" w:sz="0" w:space="0" w:color="auto"/>
        <w:left w:val="none" w:sz="0" w:space="0" w:color="auto"/>
        <w:bottom w:val="none" w:sz="0" w:space="0" w:color="auto"/>
        <w:right w:val="none" w:sz="0" w:space="0" w:color="auto"/>
      </w:divBdr>
      <w:divsChild>
        <w:div w:id="1251697765">
          <w:marLeft w:val="547"/>
          <w:marRight w:val="0"/>
          <w:marTop w:val="0"/>
          <w:marBottom w:val="0"/>
          <w:divBdr>
            <w:top w:val="none" w:sz="0" w:space="0" w:color="auto"/>
            <w:left w:val="none" w:sz="0" w:space="0" w:color="auto"/>
            <w:bottom w:val="none" w:sz="0" w:space="0" w:color="auto"/>
            <w:right w:val="none" w:sz="0" w:space="0" w:color="auto"/>
          </w:divBdr>
        </w:div>
        <w:div w:id="521285086">
          <w:marLeft w:val="547"/>
          <w:marRight w:val="0"/>
          <w:marTop w:val="0"/>
          <w:marBottom w:val="0"/>
          <w:divBdr>
            <w:top w:val="none" w:sz="0" w:space="0" w:color="auto"/>
            <w:left w:val="none" w:sz="0" w:space="0" w:color="auto"/>
            <w:bottom w:val="none" w:sz="0" w:space="0" w:color="auto"/>
            <w:right w:val="none" w:sz="0" w:space="0" w:color="auto"/>
          </w:divBdr>
        </w:div>
        <w:div w:id="677537355">
          <w:marLeft w:val="1166"/>
          <w:marRight w:val="0"/>
          <w:marTop w:val="0"/>
          <w:marBottom w:val="0"/>
          <w:divBdr>
            <w:top w:val="none" w:sz="0" w:space="0" w:color="auto"/>
            <w:left w:val="none" w:sz="0" w:space="0" w:color="auto"/>
            <w:bottom w:val="none" w:sz="0" w:space="0" w:color="auto"/>
            <w:right w:val="none" w:sz="0" w:space="0" w:color="auto"/>
          </w:divBdr>
        </w:div>
        <w:div w:id="1932884173">
          <w:marLeft w:val="1166"/>
          <w:marRight w:val="0"/>
          <w:marTop w:val="0"/>
          <w:marBottom w:val="0"/>
          <w:divBdr>
            <w:top w:val="none" w:sz="0" w:space="0" w:color="auto"/>
            <w:left w:val="none" w:sz="0" w:space="0" w:color="auto"/>
            <w:bottom w:val="none" w:sz="0" w:space="0" w:color="auto"/>
            <w:right w:val="none" w:sz="0" w:space="0" w:color="auto"/>
          </w:divBdr>
        </w:div>
        <w:div w:id="2052530566">
          <w:marLeft w:val="1166"/>
          <w:marRight w:val="0"/>
          <w:marTop w:val="0"/>
          <w:marBottom w:val="0"/>
          <w:divBdr>
            <w:top w:val="none" w:sz="0" w:space="0" w:color="auto"/>
            <w:left w:val="none" w:sz="0" w:space="0" w:color="auto"/>
            <w:bottom w:val="none" w:sz="0" w:space="0" w:color="auto"/>
            <w:right w:val="none" w:sz="0" w:space="0" w:color="auto"/>
          </w:divBdr>
        </w:div>
        <w:div w:id="418598360">
          <w:marLeft w:val="547"/>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08109371">
      <w:bodyDiv w:val="1"/>
      <w:marLeft w:val="0"/>
      <w:marRight w:val="0"/>
      <w:marTop w:val="0"/>
      <w:marBottom w:val="0"/>
      <w:divBdr>
        <w:top w:val="none" w:sz="0" w:space="0" w:color="auto"/>
        <w:left w:val="none" w:sz="0" w:space="0" w:color="auto"/>
        <w:bottom w:val="none" w:sz="0" w:space="0" w:color="auto"/>
        <w:right w:val="none" w:sz="0" w:space="0" w:color="auto"/>
      </w:divBdr>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899A5-14CB-4831-8744-63754F0A2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20</cp:revision>
  <cp:lastPrinted>2015-01-26T11:07:00Z</cp:lastPrinted>
  <dcterms:created xsi:type="dcterms:W3CDTF">2015-04-09T14:16:00Z</dcterms:created>
  <dcterms:modified xsi:type="dcterms:W3CDTF">2015-05-16T05:29:00Z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1598215145</vt:i4>
  </property>
  <property fmtid="{D5CDD505-2E9C-101B-9397-08002B2CF9AE}" pid="13" name="_EmailSubject">
    <vt:lpwstr>RAN1#81 LAA draft tdocs - RRM</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170816638</vt:i4>
  </property>
  <property fmtid="{D5CDD505-2E9C-101B-9397-08002B2CF9AE}" pid="17" name="_ReviewingToolsShownOnce">
    <vt:lpwstr/>
  </property>
</Properties>
</file>